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FDA1A">
      <w:pPr>
        <w:widowControl/>
        <w:spacing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附件1：询价文件要求（封面）</w:t>
      </w:r>
    </w:p>
    <w:p w14:paraId="32350902">
      <w:pPr>
        <w:pStyle w:val="8"/>
        <w:numPr>
          <w:ilvl w:val="0"/>
          <w:numId w:val="0"/>
        </w:numPr>
        <w:spacing w:line="420" w:lineRule="exact"/>
        <w:jc w:val="both"/>
        <w:rPr>
          <w:rFonts w:ascii="宋体" w:hAnsi="宋体" w:cs="宋体"/>
          <w:color w:val="auto"/>
        </w:rPr>
      </w:pPr>
    </w:p>
    <w:p w14:paraId="5260CB33">
      <w:pPr>
        <w:rPr>
          <w:rFonts w:ascii="宋体" w:hAnsi="宋体" w:cs="宋体"/>
          <w:color w:val="auto"/>
          <w:szCs w:val="21"/>
        </w:rPr>
      </w:pPr>
    </w:p>
    <w:p w14:paraId="471FFFAD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许昌市自然资源和规划局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城乡一体化示范区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分局</w:t>
      </w:r>
      <w:bookmarkStart w:id="0" w:name="_Toc6038_WPSOffice_Level3"/>
      <w:bookmarkStart w:id="1" w:name="_Toc13607_WPSOffice_Level2"/>
      <w:bookmarkStart w:id="2" w:name="_Toc26884_WPSOffice_Level2"/>
    </w:p>
    <w:p w14:paraId="7B766018">
      <w:pPr>
        <w:jc w:val="center"/>
        <w:rPr>
          <w:rFonts w:hint="eastAsia" w:ascii="黑体" w:hAnsi="黑体" w:eastAsia="黑体" w:cs="黑体"/>
          <w:b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永久基本农田储备区更新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项目</w:t>
      </w:r>
    </w:p>
    <w:bookmarkEnd w:id="0"/>
    <w:bookmarkEnd w:id="1"/>
    <w:bookmarkEnd w:id="2"/>
    <w:p w14:paraId="1CEA4509"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 w14:paraId="27CBEF4B"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 w14:paraId="7AD4D32F"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 w14:paraId="438130D8"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 w14:paraId="02719200">
      <w:pPr>
        <w:pStyle w:val="9"/>
        <w:ind w:firstLine="693"/>
        <w:rPr>
          <w:rFonts w:ascii="黑体" w:hAnsi="黑体" w:eastAsia="黑体" w:cs="黑体"/>
          <w:color w:val="auto"/>
          <w:sz w:val="36"/>
          <w:szCs w:val="36"/>
        </w:rPr>
      </w:pPr>
      <w:bookmarkStart w:id="10" w:name="_GoBack"/>
      <w:bookmarkEnd w:id="10"/>
    </w:p>
    <w:p w14:paraId="7F32AD94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询</w:t>
      </w:r>
    </w:p>
    <w:p w14:paraId="356D06B5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价</w:t>
      </w:r>
    </w:p>
    <w:p w14:paraId="5AE30163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材</w:t>
      </w:r>
    </w:p>
    <w:p w14:paraId="262CD982"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料</w:t>
      </w:r>
    </w:p>
    <w:p w14:paraId="065C8D42">
      <w:pPr>
        <w:rPr>
          <w:rFonts w:ascii="宋体" w:hAnsi="宋体" w:cs="宋体"/>
          <w:b/>
          <w:color w:val="auto"/>
          <w:szCs w:val="21"/>
        </w:rPr>
      </w:pPr>
    </w:p>
    <w:p w14:paraId="295338FB">
      <w:pPr>
        <w:rPr>
          <w:rFonts w:hint="eastAsia" w:ascii="宋体" w:hAnsi="宋体" w:cs="宋体"/>
          <w:b/>
          <w:color w:val="auto"/>
          <w:szCs w:val="21"/>
        </w:rPr>
      </w:pPr>
    </w:p>
    <w:p w14:paraId="69820961">
      <w:pPr>
        <w:pStyle w:val="2"/>
        <w:rPr>
          <w:rFonts w:hint="eastAsia"/>
          <w:color w:val="auto"/>
        </w:rPr>
      </w:pPr>
    </w:p>
    <w:p w14:paraId="2DD6732A">
      <w:pPr>
        <w:pStyle w:val="5"/>
        <w:ind w:firstLine="393"/>
        <w:rPr>
          <w:rFonts w:hint="eastAsia"/>
          <w:color w:val="auto"/>
        </w:rPr>
      </w:pPr>
    </w:p>
    <w:p w14:paraId="149B2F37">
      <w:pPr>
        <w:pStyle w:val="2"/>
        <w:rPr>
          <w:rFonts w:hint="eastAsia"/>
          <w:color w:val="auto"/>
        </w:rPr>
      </w:pPr>
    </w:p>
    <w:p w14:paraId="0F13AFCC">
      <w:pPr>
        <w:pStyle w:val="5"/>
        <w:ind w:left="0" w:leftChars="0" w:firstLine="0" w:firstLineChars="0"/>
        <w:rPr>
          <w:color w:val="auto"/>
        </w:rPr>
      </w:pPr>
    </w:p>
    <w:p w14:paraId="33623863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hAnsi="宋体" w:eastAsia="宋体" w:cs="宋体"/>
          <w:color w:val="auto"/>
          <w:sz w:val="21"/>
          <w:szCs w:val="21"/>
        </w:rPr>
      </w:pPr>
    </w:p>
    <w:p w14:paraId="7EB6F782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color w:val="auto"/>
          <w:sz w:val="32"/>
          <w:szCs w:val="32"/>
          <w:u w:val="single"/>
        </w:rPr>
      </w:pPr>
      <w:bookmarkStart w:id="3" w:name="_Toc30916"/>
      <w:r>
        <w:rPr>
          <w:rFonts w:hint="eastAsia" w:ascii="仿宋_GB2312" w:hAnsi="仿宋_GB2312" w:cs="仿宋_GB2312"/>
          <w:color w:val="auto"/>
          <w:sz w:val="32"/>
          <w:szCs w:val="32"/>
        </w:rPr>
        <w:t>供应商：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/>
        </w:rPr>
        <w:t xml:space="preserve">                   （全称并盖章）</w:t>
      </w:r>
      <w:bookmarkEnd w:id="3"/>
    </w:p>
    <w:p w14:paraId="7CAA920C">
      <w:pPr>
        <w:ind w:firstLine="3838" w:firstLineChars="125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 w14:paraId="486011C7">
      <w:pPr>
        <w:ind w:firstLine="3838" w:firstLineChars="125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 w14:paraId="52096955">
      <w:pPr>
        <w:ind w:firstLine="1228" w:firstLineChars="40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</w:t>
      </w:r>
    </w:p>
    <w:p w14:paraId="11148F9F">
      <w:pPr>
        <w:pStyle w:val="14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 w14:paraId="29D3F30E">
      <w:pPr>
        <w:pStyle w:val="8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color w:val="auto"/>
          <w:sz w:val="32"/>
          <w:szCs w:val="32"/>
        </w:rPr>
      </w:pPr>
      <w:bookmarkStart w:id="4" w:name="_Toc414277863"/>
      <w:bookmarkStart w:id="5" w:name="_Toc4378"/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</w:rPr>
        <w:t>附件2：询价承诺书</w:t>
      </w:r>
      <w:bookmarkEnd w:id="4"/>
      <w:bookmarkEnd w:id="5"/>
    </w:p>
    <w:p w14:paraId="4200324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询价承诺书</w:t>
      </w:r>
    </w:p>
    <w:p w14:paraId="456FFD96">
      <w:pPr>
        <w:pStyle w:val="2"/>
        <w:rPr>
          <w:rFonts w:hint="eastAsia"/>
          <w:color w:val="auto"/>
        </w:rPr>
      </w:pPr>
    </w:p>
    <w:p w14:paraId="0A886CD3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城乡一体化示范区分局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永久基本农田储备区更新工作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中的所有条件和要求。</w:t>
      </w:r>
    </w:p>
    <w:p w14:paraId="3495CD50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中要求所有资料，并保证完全真实准确。</w:t>
      </w:r>
    </w:p>
    <w:p w14:paraId="1B6DF2DF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2、询价材料中的报价已经确认无误。</w:t>
      </w:r>
    </w:p>
    <w:p w14:paraId="0A3DC85E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3、我单位如果未履行询价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、合同提出的各项承诺和义务，愿意承担本次所签合同的违约责任。</w:t>
      </w:r>
    </w:p>
    <w:p w14:paraId="6A52D959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询价材料自递交截止期结束后90个日历天内有效。</w:t>
      </w:r>
    </w:p>
    <w:p w14:paraId="6443DA7A">
      <w:pPr>
        <w:spacing w:line="6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询价文件中所有关于资格文件、附件材料说明及证明陈述均是真实准确的，若有虚假和违背，我公司愿意承担由此而产生的一切法律后果。</w:t>
      </w:r>
    </w:p>
    <w:p w14:paraId="13DD3FC6">
      <w:pPr>
        <w:spacing w:line="660" w:lineRule="exact"/>
        <w:ind w:left="4160" w:hanging="4160" w:hangingChars="13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</w:t>
      </w:r>
    </w:p>
    <w:p w14:paraId="1102C49F">
      <w:pPr>
        <w:spacing w:line="660" w:lineRule="exact"/>
        <w:ind w:left="4171" w:leftChars="456" w:hanging="3213" w:hangingChars="10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(全称并加盖公章)</w:t>
      </w:r>
    </w:p>
    <w:p w14:paraId="6D7AC1C9">
      <w:pPr>
        <w:spacing w:line="660" w:lineRule="exact"/>
        <w:ind w:right="640" w:firstLine="964" w:firstLineChars="3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法定代表人或授权委托人（签字）：</w:t>
      </w:r>
    </w:p>
    <w:p w14:paraId="58CC998E">
      <w:pPr>
        <w:tabs>
          <w:tab w:val="left" w:pos="6045"/>
        </w:tabs>
        <w:spacing w:line="660" w:lineRule="exact"/>
        <w:ind w:left="321" w:hanging="321" w:hanging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 </w:t>
      </w:r>
    </w:p>
    <w:p w14:paraId="7B654882">
      <w:pPr>
        <w:tabs>
          <w:tab w:val="left" w:pos="6045"/>
        </w:tabs>
        <w:spacing w:line="660" w:lineRule="exact"/>
        <w:ind w:left="319" w:leftChars="152" w:firstLine="4498" w:firstLineChars="14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年    月    日</w:t>
      </w:r>
    </w:p>
    <w:p w14:paraId="1CE59D2C">
      <w:pPr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5C07903F"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附件3：法定代表人身份证明书</w:t>
      </w:r>
    </w:p>
    <w:p w14:paraId="024CED7E">
      <w:pPr>
        <w:spacing w:line="400" w:lineRule="exact"/>
        <w:ind w:firstLine="3347" w:firstLineChars="1046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7621EC2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法定代表人身份证明书</w:t>
      </w:r>
    </w:p>
    <w:p w14:paraId="2AC2651B">
      <w:pPr>
        <w:spacing w:line="400" w:lineRule="exact"/>
        <w:ind w:firstLine="3040" w:firstLineChars="95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3268D70D">
      <w:pPr>
        <w:spacing w:line="400" w:lineRule="exact"/>
        <w:jc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（法定代表人参加本询价项目的，出具此证明书）</w:t>
      </w:r>
    </w:p>
    <w:p w14:paraId="21CE382E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6085E94A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的法定代表人。现就参加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>永久基本农田储备区更新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的采购活动签署响应文件。</w:t>
      </w:r>
    </w:p>
    <w:p w14:paraId="38D772B9"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特此证明。</w:t>
      </w:r>
    </w:p>
    <w:p w14:paraId="063A51F6"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 w14:paraId="6642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vAlign w:val="center"/>
          </w:tcPr>
          <w:p w14:paraId="731CAA0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（※此处请粘贴法定代表人身份证正反</w:t>
            </w:r>
          </w:p>
          <w:p w14:paraId="721FE60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复印件※）</w:t>
            </w:r>
          </w:p>
          <w:p w14:paraId="097642A0"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 w14:paraId="5890D0B5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57465B1B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724C1284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(全称加盖公章)</w:t>
      </w:r>
    </w:p>
    <w:p w14:paraId="71E404AE"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148841DB"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49D8FA29"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590A74AF"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    月    日</w:t>
      </w:r>
    </w:p>
    <w:p w14:paraId="2339FAEE"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6B88A7BA">
      <w:pPr>
        <w:pStyle w:val="2"/>
        <w:ind w:left="0" w:leftChars="0" w:firstLine="0" w:firstLineChars="0"/>
        <w:rPr>
          <w:rFonts w:hint="eastAsia"/>
          <w:color w:val="auto"/>
        </w:rPr>
      </w:pPr>
      <w:bookmarkStart w:id="6" w:name="_Toc414277864"/>
    </w:p>
    <w:p w14:paraId="277F698C"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附件4：法定代表人授权委托书</w:t>
      </w:r>
    </w:p>
    <w:p w14:paraId="54DE9FE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 w14:paraId="47B87B2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7" w:name="_Toc7722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法定代表人授权委托书</w:t>
      </w:r>
      <w:bookmarkEnd w:id="6"/>
      <w:bookmarkEnd w:id="7"/>
    </w:p>
    <w:p w14:paraId="133A23DB">
      <w:pPr>
        <w:tabs>
          <w:tab w:val="left" w:pos="5580"/>
        </w:tabs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（授权代表人参加询价的，出具此授权委托书）</w:t>
      </w:r>
    </w:p>
    <w:p w14:paraId="03F03D12"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 w14:paraId="3B3CDC18"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38DD0C8D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法定代表人签字：                   </w:t>
      </w:r>
    </w:p>
    <w:p w14:paraId="03217AB8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 </w:t>
      </w:r>
    </w:p>
    <w:p w14:paraId="3F353879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供应商名称(全称并加盖公章)： </w:t>
      </w:r>
    </w:p>
    <w:p w14:paraId="17EFA3E9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授权委托人签字：                    </w:t>
      </w:r>
    </w:p>
    <w:p w14:paraId="25D44335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</w:t>
      </w:r>
    </w:p>
    <w:p w14:paraId="20E746C4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期：                    </w:t>
      </w:r>
    </w:p>
    <w:p w14:paraId="365BE305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（※法定代表人身份证复印件※）</w:t>
      </w:r>
    </w:p>
    <w:p w14:paraId="1F2C5026">
      <w:pPr>
        <w:pStyle w:val="5"/>
        <w:spacing w:line="6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202B495">
      <w:pPr>
        <w:pStyle w:val="2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0C5234C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（※授权委托人身份证复印件※）</w:t>
      </w:r>
    </w:p>
    <w:p w14:paraId="5D692BE1"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1870D5B5">
      <w:pPr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附件5：报价函</w:t>
      </w:r>
    </w:p>
    <w:p w14:paraId="1700F6FE">
      <w:pPr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 w14:paraId="2CC2DDF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报价函</w:t>
      </w:r>
    </w:p>
    <w:p w14:paraId="29193591"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BD816F8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A730A88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8A982D6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BE0CD2B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FCF6747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21F30AC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DF4C1E0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E9BEEBE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2878649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4474848"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DA15CC6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6071ADB"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25DE3AA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0514D6E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报价单位（需加盖公章）：           </w:t>
      </w:r>
    </w:p>
    <w:p w14:paraId="600EF023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供货联系人：                      </w:t>
      </w:r>
    </w:p>
    <w:p w14:paraId="5579617B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    话：                            </w:t>
      </w:r>
    </w:p>
    <w:p w14:paraId="329E2C72">
      <w:pPr>
        <w:ind w:firstLine="64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267C664B">
      <w:pPr>
        <w:ind w:firstLine="64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</w:p>
    <w:p w14:paraId="173624D1"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3E0FDC25"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</w:t>
      </w:r>
      <w:bookmarkStart w:id="8" w:name="_Toc29225"/>
      <w:bookmarkStart w:id="9" w:name="_Toc16786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件6：无违法违规行为承诺书</w:t>
      </w:r>
    </w:p>
    <w:p w14:paraId="193E539B">
      <w:pPr>
        <w:pStyle w:val="8"/>
        <w:numPr>
          <w:ilvl w:val="0"/>
          <w:numId w:val="0"/>
        </w:numPr>
        <w:ind w:left="36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550C5E6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无违法违规行为承诺书</w:t>
      </w:r>
      <w:bookmarkEnd w:id="8"/>
      <w:bookmarkEnd w:id="9"/>
    </w:p>
    <w:p w14:paraId="11900FC6">
      <w:pPr>
        <w:tabs>
          <w:tab w:val="left" w:pos="5580"/>
        </w:tabs>
        <w:spacing w:before="156" w:after="156" w:line="360" w:lineRule="auto"/>
        <w:rPr>
          <w:rFonts w:hint="eastAsia" w:ascii="仿宋_GB2312" w:hAnsi="仿宋_GB2312" w:eastAsia="仿宋_GB2312" w:cs="仿宋_GB2312"/>
          <w:b/>
          <w:bCs/>
          <w:color w:val="auto"/>
          <w:sz w:val="15"/>
          <w:szCs w:val="15"/>
        </w:rPr>
      </w:pPr>
    </w:p>
    <w:p w14:paraId="34097EA8"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分局：</w:t>
      </w:r>
    </w:p>
    <w:p w14:paraId="2378A842">
      <w:pPr>
        <w:tabs>
          <w:tab w:val="left" w:pos="5580"/>
        </w:tabs>
        <w:spacing w:before="156" w:beforeLines="50"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我公司在参加本次采购项目询价活动中，作出如下承诺：</w:t>
      </w:r>
    </w:p>
    <w:p w14:paraId="31614506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一、参加本次采购活动前三年内，在经营活动中没有重大违法记录。</w:t>
      </w:r>
    </w:p>
    <w:p w14:paraId="3B162017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572342C8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7026615E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5E560A0A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2913448F">
      <w:pPr>
        <w:adjustRightInd w:val="0"/>
        <w:snapToGrid w:val="0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DFF1F8D">
      <w:pPr>
        <w:pStyle w:val="2"/>
      </w:pPr>
    </w:p>
    <w:p w14:paraId="5330DA03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（全称并加盖公章）</w:t>
      </w:r>
    </w:p>
    <w:p w14:paraId="7682FC58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</w:t>
      </w:r>
    </w:p>
    <w:p w14:paraId="6033E854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 w14:paraId="196CD214">
      <w:pPr>
        <w:spacing w:line="660" w:lineRule="exact"/>
        <w:rPr>
          <w:color w:val="auto"/>
        </w:rPr>
      </w:pPr>
    </w:p>
    <w:p w14:paraId="67A5ECC5">
      <w:pPr>
        <w:rPr>
          <w:color w:val="auto"/>
        </w:rPr>
      </w:pPr>
    </w:p>
    <w:p w14:paraId="5510790D">
      <w:pPr>
        <w:rPr>
          <w:color w:val="auto"/>
        </w:rPr>
      </w:pPr>
    </w:p>
    <w:p w14:paraId="6A37B3C8">
      <w:pPr>
        <w:rPr>
          <w:color w:val="auto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AAD7A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6132FB04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622EF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547CEDFC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98806"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 w14:paraId="70568FF7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N2MxOWQ2YjQ1MGM0Zjg1NjFmZjIyNTdjMjI4NWIifQ=="/>
  </w:docVars>
  <w:rsids>
    <w:rsidRoot w:val="00000000"/>
    <w:rsid w:val="006377C4"/>
    <w:rsid w:val="08387E2F"/>
    <w:rsid w:val="1279351E"/>
    <w:rsid w:val="12FE3A23"/>
    <w:rsid w:val="15B358E1"/>
    <w:rsid w:val="1C850D11"/>
    <w:rsid w:val="23396347"/>
    <w:rsid w:val="2B027D13"/>
    <w:rsid w:val="2B254A40"/>
    <w:rsid w:val="2E606938"/>
    <w:rsid w:val="30364E83"/>
    <w:rsid w:val="32317D0E"/>
    <w:rsid w:val="392751D2"/>
    <w:rsid w:val="3D9920DD"/>
    <w:rsid w:val="4D112219"/>
    <w:rsid w:val="4D83266D"/>
    <w:rsid w:val="4E4FF379"/>
    <w:rsid w:val="54596730"/>
    <w:rsid w:val="552D3F79"/>
    <w:rsid w:val="622A4128"/>
    <w:rsid w:val="6E817F14"/>
    <w:rsid w:val="7AA06263"/>
    <w:rsid w:val="7E5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paragraph" w:customStyle="1" w:styleId="14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1066</Words>
  <Characters>1076</Characters>
  <Lines>0</Lines>
  <Paragraphs>0</Paragraphs>
  <TotalTime>76</TotalTime>
  <ScaleCrop>false</ScaleCrop>
  <LinksUpToDate>false</LinksUpToDate>
  <CharactersWithSpaces>1542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2023-10-16T10:57:00Z</dcterms:created>
  <dc:creator>Administrator</dc:creator>
  <cp:lastModifiedBy>Administrator</cp:lastModifiedBy>
  <cp:lastPrinted>2024-11-07T07:22:37Z</cp:lastPrinted>
  <dcterms:modified xsi:type="dcterms:W3CDTF">2024-11-07T08:37:40Z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B28A119E6E7745E3A7D2D9D970D9F4E0_13</vt:lpwstr>
  </property>
</Properties>
</file>