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AE68C">
      <w:pPr>
        <w:widowControl/>
        <w:spacing w:line="360" w:lineRule="auto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附件1：询价文件要求（封面）</w:t>
      </w:r>
    </w:p>
    <w:p w14:paraId="61509FC1">
      <w:pPr>
        <w:pStyle w:val="8"/>
        <w:numPr>
          <w:ilvl w:val="0"/>
          <w:numId w:val="0"/>
        </w:numPr>
        <w:spacing w:line="420" w:lineRule="exact"/>
        <w:jc w:val="both"/>
        <w:rPr>
          <w:rFonts w:ascii="宋体" w:hAnsi="宋体" w:cs="宋体"/>
          <w:color w:val="auto"/>
        </w:rPr>
      </w:pPr>
    </w:p>
    <w:p w14:paraId="5729E39E">
      <w:pPr>
        <w:rPr>
          <w:rFonts w:ascii="宋体" w:hAnsi="宋体" w:cs="宋体"/>
          <w:color w:val="auto"/>
          <w:szCs w:val="21"/>
        </w:rPr>
      </w:pPr>
    </w:p>
    <w:p w14:paraId="20A8E859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color w:val="auto"/>
          <w:sz w:val="36"/>
          <w:szCs w:val="36"/>
          <w:lang w:val="en-US" w:eastAsia="zh-CN"/>
        </w:rPr>
      </w:pPr>
      <w:bookmarkStart w:id="0" w:name="_Toc6038_WPSOffice_Level3"/>
      <w:bookmarkStart w:id="1" w:name="_Toc26884_WPSOffice_Level2"/>
      <w:bookmarkStart w:id="2" w:name="_Toc13607_WPSOffice_Level2"/>
    </w:p>
    <w:p w14:paraId="04DC1691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color w:val="auto"/>
          <w:sz w:val="36"/>
          <w:szCs w:val="36"/>
        </w:rPr>
      </w:pPr>
      <w:r>
        <w:rPr>
          <w:rFonts w:hint="eastAsia" w:ascii="黑体" w:hAnsi="黑体" w:eastAsia="黑体" w:cs="黑体"/>
          <w:b w:val="0"/>
          <w:color w:val="auto"/>
          <w:sz w:val="36"/>
          <w:szCs w:val="36"/>
        </w:rPr>
        <w:t>许昌市2026年度第二十五批城市建设用地</w:t>
      </w:r>
      <w:r>
        <w:rPr>
          <w:rFonts w:hint="eastAsia" w:ascii="黑体" w:hAnsi="黑体" w:eastAsia="黑体" w:cs="黑体"/>
          <w:b w:val="0"/>
          <w:color w:val="auto"/>
          <w:sz w:val="36"/>
          <w:szCs w:val="36"/>
        </w:rPr>
        <w:t>委托第三方作业单位进行使用林地现状调查与评价并编制林地</w:t>
      </w:r>
    </w:p>
    <w:p w14:paraId="677F3AAA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 w:cs="黑体"/>
          <w:b w:val="0"/>
          <w:color w:val="auto"/>
          <w:sz w:val="36"/>
          <w:szCs w:val="36"/>
        </w:rPr>
      </w:pPr>
      <w:r>
        <w:rPr>
          <w:rFonts w:hint="eastAsia" w:ascii="黑体" w:hAnsi="黑体" w:eastAsia="黑体" w:cs="黑体"/>
          <w:b w:val="0"/>
          <w:color w:val="auto"/>
          <w:sz w:val="36"/>
          <w:szCs w:val="36"/>
        </w:rPr>
        <w:t>占补平衡方案</w:t>
      </w:r>
    </w:p>
    <w:bookmarkEnd w:id="0"/>
    <w:bookmarkEnd w:id="1"/>
    <w:bookmarkEnd w:id="2"/>
    <w:p w14:paraId="4B453D69">
      <w:pPr>
        <w:pStyle w:val="9"/>
        <w:ind w:firstLine="395"/>
        <w:rPr>
          <w:rFonts w:hint="eastAsia" w:ascii="宋体" w:hAnsi="宋体" w:cs="宋体"/>
          <w:b/>
          <w:color w:val="auto"/>
          <w:szCs w:val="21"/>
        </w:rPr>
      </w:pPr>
    </w:p>
    <w:p w14:paraId="07BE1A25">
      <w:pPr>
        <w:pStyle w:val="9"/>
        <w:ind w:firstLine="395"/>
        <w:rPr>
          <w:rFonts w:ascii="宋体" w:hAnsi="宋体" w:cs="宋体"/>
          <w:b/>
          <w:color w:val="auto"/>
          <w:szCs w:val="21"/>
        </w:rPr>
      </w:pPr>
    </w:p>
    <w:p w14:paraId="5A6E7417">
      <w:pPr>
        <w:pStyle w:val="9"/>
        <w:ind w:firstLine="395"/>
        <w:rPr>
          <w:rFonts w:hint="eastAsia" w:ascii="宋体" w:hAnsi="宋体" w:cs="宋体"/>
          <w:b/>
          <w:color w:val="auto"/>
          <w:szCs w:val="21"/>
        </w:rPr>
      </w:pPr>
    </w:p>
    <w:p w14:paraId="403436C3">
      <w:pPr>
        <w:pStyle w:val="9"/>
        <w:ind w:firstLine="395"/>
        <w:rPr>
          <w:rFonts w:ascii="宋体" w:hAnsi="宋体" w:cs="宋体"/>
          <w:b/>
          <w:color w:val="auto"/>
          <w:szCs w:val="21"/>
        </w:rPr>
      </w:pPr>
    </w:p>
    <w:p w14:paraId="7A40AC13">
      <w:pPr>
        <w:pStyle w:val="9"/>
        <w:ind w:firstLine="693"/>
        <w:rPr>
          <w:rFonts w:ascii="黑体" w:hAnsi="黑体" w:eastAsia="黑体" w:cs="黑体"/>
          <w:color w:val="auto"/>
          <w:sz w:val="36"/>
          <w:szCs w:val="36"/>
        </w:rPr>
      </w:pPr>
    </w:p>
    <w:p w14:paraId="25D9EA6A">
      <w:pPr>
        <w:jc w:val="center"/>
        <w:rPr>
          <w:rFonts w:hint="eastAsia"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询</w:t>
      </w:r>
    </w:p>
    <w:p w14:paraId="40B1C688">
      <w:pPr>
        <w:jc w:val="center"/>
        <w:rPr>
          <w:rFonts w:hint="eastAsia"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价</w:t>
      </w:r>
      <w:bookmarkStart w:id="4" w:name="_GoBack"/>
      <w:bookmarkEnd w:id="4"/>
    </w:p>
    <w:p w14:paraId="2B4A5681">
      <w:pPr>
        <w:jc w:val="center"/>
        <w:rPr>
          <w:rFonts w:hint="eastAsia"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材</w:t>
      </w:r>
    </w:p>
    <w:p w14:paraId="5C0C69B2">
      <w:pPr>
        <w:jc w:val="center"/>
        <w:rPr>
          <w:rFonts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料</w:t>
      </w:r>
    </w:p>
    <w:p w14:paraId="1EC9F13A">
      <w:pPr>
        <w:rPr>
          <w:rFonts w:ascii="宋体" w:hAnsi="宋体" w:cs="宋体"/>
          <w:b/>
          <w:color w:val="auto"/>
          <w:szCs w:val="21"/>
        </w:rPr>
      </w:pPr>
    </w:p>
    <w:p w14:paraId="668797C4">
      <w:pPr>
        <w:rPr>
          <w:rFonts w:hint="eastAsia" w:ascii="宋体" w:hAnsi="宋体" w:cs="宋体"/>
          <w:b/>
          <w:color w:val="auto"/>
          <w:szCs w:val="21"/>
        </w:rPr>
      </w:pPr>
    </w:p>
    <w:p w14:paraId="744B44E0">
      <w:pPr>
        <w:pStyle w:val="2"/>
        <w:rPr>
          <w:rFonts w:hint="eastAsia"/>
          <w:color w:val="auto"/>
        </w:rPr>
      </w:pPr>
    </w:p>
    <w:p w14:paraId="01192655">
      <w:pPr>
        <w:pStyle w:val="2"/>
        <w:ind w:left="0" w:leftChars="0" w:firstLine="0" w:firstLineChars="0"/>
        <w:rPr>
          <w:rFonts w:hint="eastAsia"/>
          <w:color w:val="auto"/>
        </w:rPr>
      </w:pPr>
    </w:p>
    <w:p w14:paraId="31E2F824">
      <w:pPr>
        <w:pStyle w:val="5"/>
        <w:ind w:firstLine="393"/>
        <w:rPr>
          <w:color w:val="auto"/>
        </w:rPr>
      </w:pPr>
    </w:p>
    <w:p w14:paraId="2357081D">
      <w:pPr>
        <w:pStyle w:val="2"/>
        <w:rPr>
          <w:color w:val="auto"/>
        </w:rPr>
      </w:pPr>
    </w:p>
    <w:p w14:paraId="4948DD20">
      <w:pPr>
        <w:pStyle w:val="5"/>
      </w:pPr>
    </w:p>
    <w:p w14:paraId="094E3944">
      <w:pPr>
        <w:pStyle w:val="8"/>
        <w:numPr>
          <w:ilvl w:val="0"/>
          <w:numId w:val="0"/>
        </w:numPr>
        <w:tabs>
          <w:tab w:val="clear" w:pos="780"/>
        </w:tabs>
        <w:spacing w:line="420" w:lineRule="exact"/>
        <w:ind w:left="360"/>
        <w:rPr>
          <w:rFonts w:ascii="宋体" w:hAnsi="宋体" w:eastAsia="宋体" w:cs="宋体"/>
          <w:color w:val="auto"/>
          <w:sz w:val="21"/>
          <w:szCs w:val="21"/>
        </w:rPr>
      </w:pPr>
    </w:p>
    <w:p w14:paraId="13A7DD6B">
      <w:pPr>
        <w:pStyle w:val="8"/>
        <w:numPr>
          <w:ilvl w:val="0"/>
          <w:numId w:val="0"/>
        </w:numPr>
        <w:tabs>
          <w:tab w:val="clear" w:pos="780"/>
        </w:tabs>
        <w:spacing w:line="420" w:lineRule="exact"/>
        <w:ind w:left="360"/>
        <w:rPr>
          <w:rFonts w:ascii="仿宋_GB2312" w:hAnsi="仿宋_GB2312" w:cs="仿宋_GB2312"/>
          <w:color w:val="auto"/>
          <w:sz w:val="32"/>
          <w:szCs w:val="32"/>
          <w:u w:val="single"/>
        </w:rPr>
      </w:pPr>
      <w:bookmarkStart w:id="3" w:name="_Toc30916"/>
      <w:r>
        <w:rPr>
          <w:rFonts w:hint="eastAsia" w:ascii="仿宋_GB2312" w:hAnsi="仿宋_GB2312" w:cs="仿宋_GB2312"/>
          <w:color w:val="auto"/>
          <w:sz w:val="32"/>
          <w:szCs w:val="32"/>
        </w:rPr>
        <w:t>供应商：</w:t>
      </w:r>
      <w:r>
        <w:rPr>
          <w:rFonts w:hint="eastAsia" w:ascii="仿宋_GB2312" w:hAnsi="仿宋_GB2312" w:cs="仿宋_GB2312"/>
          <w:color w:val="auto"/>
          <w:sz w:val="32"/>
          <w:szCs w:val="32"/>
          <w:u w:val="single"/>
        </w:rPr>
        <w:t xml:space="preserve">                   （全称并盖章）</w:t>
      </w:r>
      <w:bookmarkEnd w:id="3"/>
    </w:p>
    <w:p w14:paraId="305EC01B">
      <w:pPr>
        <w:ind w:firstLine="4016" w:firstLineChars="1250"/>
        <w:rPr>
          <w:rFonts w:ascii="仿宋_GB2312" w:hAnsi="仿宋_GB2312" w:eastAsia="仿宋_GB2312" w:cs="仿宋_GB2312"/>
          <w:b/>
          <w:color w:val="auto"/>
          <w:sz w:val="32"/>
          <w:szCs w:val="32"/>
        </w:rPr>
      </w:pPr>
    </w:p>
    <w:p w14:paraId="2DD7642B">
      <w:pPr>
        <w:ind w:firstLine="4016" w:firstLineChars="1250"/>
        <w:jc w:val="left"/>
        <w:rPr>
          <w:rFonts w:ascii="仿宋_GB2312" w:hAnsi="仿宋_GB2312" w:eastAsia="仿宋_GB2312" w:cs="仿宋_GB2312"/>
          <w:b/>
          <w:color w:val="auto"/>
          <w:sz w:val="32"/>
          <w:szCs w:val="32"/>
        </w:rPr>
      </w:pPr>
    </w:p>
    <w:p w14:paraId="568081AD">
      <w:pPr>
        <w:ind w:firstLine="1285" w:firstLineChars="400"/>
        <w:jc w:val="left"/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 xml:space="preserve">日  期: 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日</w:t>
      </w: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50EAD">
    <w:pPr>
      <w:pStyle w:val="1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9</w:t>
    </w:r>
    <w:r>
      <w:fldChar w:fldCharType="end"/>
    </w:r>
  </w:p>
  <w:p w14:paraId="00D46A46">
    <w:pPr>
      <w:pStyle w:val="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BD4F66"/>
    <w:multiLevelType w:val="multilevel"/>
    <w:tmpl w:val="21BD4F66"/>
    <w:lvl w:ilvl="0" w:tentative="0">
      <w:start w:val="17"/>
      <w:numFmt w:val="decimal"/>
      <w:pStyle w:val="8"/>
      <w:suff w:val="space"/>
      <w:lvlText w:val="%1.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mNjJiMDE5YmYwZWNhNzI2MGE5ZDg1MmRhODVkMzIifQ=="/>
  </w:docVars>
  <w:rsids>
    <w:rsidRoot w:val="00000000"/>
    <w:rsid w:val="000A34D1"/>
    <w:rsid w:val="1FEF1587"/>
    <w:rsid w:val="2C4F17E4"/>
    <w:rsid w:val="4F6D0FC8"/>
    <w:rsid w:val="58B05DA2"/>
    <w:rsid w:val="66D34768"/>
    <w:rsid w:val="6BCB2A6B"/>
    <w:rsid w:val="7DFF8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8">
    <w:name w:val="heading 2"/>
    <w:basedOn w:val="1"/>
    <w:next w:val="1"/>
    <w:unhideWhenUsed/>
    <w:qFormat/>
    <w:uiPriority w:val="9"/>
    <w:pPr>
      <w:keepNext/>
      <w:numPr>
        <w:ilvl w:val="0"/>
        <w:numId w:val="1"/>
      </w:numPr>
      <w:tabs>
        <w:tab w:val="left" w:pos="780"/>
      </w:tabs>
      <w:spacing w:beforeLines="0" w:afterLines="0"/>
      <w:jc w:val="center"/>
      <w:outlineLvl w:val="1"/>
    </w:pPr>
    <w:rPr>
      <w:rFonts w:hint="default" w:eastAsia="仿宋_GB2312"/>
      <w:b/>
      <w:sz w:val="24"/>
      <w:szCs w:val="20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qFormat/>
    <w:uiPriority w:val="99"/>
    <w:pPr>
      <w:spacing w:line="312" w:lineRule="auto"/>
      <w:ind w:firstLine="420"/>
    </w:pPr>
    <w:rPr>
      <w:kern w:val="0"/>
      <w:sz w:val="20"/>
      <w:szCs w:val="20"/>
    </w:rPr>
  </w:style>
  <w:style w:type="paragraph" w:styleId="3">
    <w:name w:val="Body Text"/>
    <w:basedOn w:val="1"/>
    <w:next w:val="4"/>
    <w:qFormat/>
    <w:uiPriority w:val="99"/>
    <w:pPr>
      <w:spacing w:after="120"/>
    </w:pPr>
  </w:style>
  <w:style w:type="paragraph" w:styleId="4">
    <w:name w:val="Body Text 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First Indent 2"/>
    <w:basedOn w:val="6"/>
    <w:next w:val="2"/>
    <w:unhideWhenUsed/>
    <w:qFormat/>
    <w:uiPriority w:val="99"/>
  </w:style>
  <w:style w:type="paragraph" w:styleId="6">
    <w:name w:val="Body Text Indent"/>
    <w:basedOn w:val="1"/>
    <w:next w:val="7"/>
    <w:unhideWhenUsed/>
    <w:qFormat/>
    <w:uiPriority w:val="99"/>
    <w:pPr>
      <w:spacing w:line="360" w:lineRule="auto"/>
      <w:ind w:firstLine="420" w:firstLineChars="200"/>
    </w:pPr>
    <w:rPr>
      <w:rFonts w:ascii="宋体" w:hAnsi="宋体"/>
    </w:rPr>
  </w:style>
  <w:style w:type="paragraph" w:styleId="7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9">
    <w:name w:val="Normal Indent"/>
    <w:basedOn w:val="1"/>
    <w:unhideWhenUsed/>
    <w:qFormat/>
    <w:uiPriority w:val="99"/>
    <w:pPr>
      <w:spacing w:beforeLines="0" w:afterLines="0"/>
      <w:ind w:firstLine="420" w:firstLineChars="200"/>
    </w:pPr>
    <w:rPr>
      <w:rFonts w:hint="default"/>
      <w:sz w:val="21"/>
      <w:szCs w:val="24"/>
    </w:rPr>
  </w:style>
  <w:style w:type="paragraph" w:styleId="10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/>
      <w:sz w:val="18"/>
      <w:szCs w:val="18"/>
    </w:rPr>
  </w:style>
  <w:style w:type="paragraph" w:customStyle="1" w:styleId="13">
    <w:name w:val="Default"/>
    <w:unhideWhenUsed/>
    <w:qFormat/>
    <w:uiPriority w:val="0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105</Characters>
  <Lines>0</Lines>
  <Paragraphs>0</Paragraphs>
  <TotalTime>0</TotalTime>
  <ScaleCrop>false</ScaleCrop>
  <LinksUpToDate>false</LinksUpToDate>
  <CharactersWithSpaces>138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2025-01-06T16:43:00Z</dcterms:created>
  <dc:creator>Administrator</dc:creator>
  <cp:lastModifiedBy>Administrator</cp:lastModifiedBy>
  <dcterms:modified xsi:type="dcterms:W3CDTF">2026-06-09T03:25:50Z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TemplateDocerSaveRecord">
    <vt:lpwstr>eyJoZGlkIjoiZGMzOThiYjNkZjcwZWNkZjNlYzMxNGMxNzRiMzJjZmMiLCJ1c2VySWQiOiIzNjg4MjAyNjMifQ==</vt:lpwstr>
  </property>
  <property fmtid="{D5CDD505-2E9C-101B-9397-08002B2CF9AE}" pid="4" name="ICV">
    <vt:lpwstr>46D5F00E291A4E18AB5A4625DF900DC1_12</vt:lpwstr>
  </property>
</Properties>
</file>