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418" w:rsidRDefault="00FB4F9C">
      <w:pPr>
        <w:pStyle w:val="2"/>
        <w:spacing w:line="560" w:lineRule="exact"/>
        <w:rPr>
          <w:rFonts w:ascii="方正小标宋简体" w:eastAsia="方正小标宋简体" w:hAnsi="方正小标宋简体" w:cs="方正小标宋简体"/>
          <w:kern w:val="0"/>
          <w:sz w:val="44"/>
          <w:szCs w:val="44"/>
        </w:rPr>
      </w:pPr>
      <w:r>
        <w:rPr>
          <w:rFonts w:ascii="Times New Roman" w:eastAsia="黑体" w:hAnsi="Times New Roman"/>
          <w:color w:val="000000"/>
          <w:sz w:val="32"/>
          <w:szCs w:val="32"/>
        </w:rPr>
        <w:t>附件</w:t>
      </w:r>
      <w:r>
        <w:rPr>
          <w:rFonts w:ascii="Times New Roman" w:eastAsia="黑体" w:hAnsi="Times New Roman" w:hint="eastAsia"/>
          <w:color w:val="000000"/>
          <w:sz w:val="32"/>
          <w:szCs w:val="32"/>
        </w:rPr>
        <w:t>：</w:t>
      </w:r>
    </w:p>
    <w:p w:rsidR="00015418" w:rsidRDefault="00FB4F9C">
      <w:pPr>
        <w:spacing w:line="560" w:lineRule="exact"/>
        <w:jc w:val="center"/>
        <w:rPr>
          <w:rFonts w:ascii="Times New Roman" w:eastAsia="方正小标宋_GBK" w:hAnsi="Times New Roman"/>
          <w:color w:val="000000"/>
          <w:sz w:val="44"/>
          <w:szCs w:val="32"/>
        </w:rPr>
      </w:pPr>
      <w:r>
        <w:rPr>
          <w:rFonts w:ascii="Times New Roman" w:eastAsia="方正小标宋_GBK" w:hAnsi="Times New Roman" w:hint="eastAsia"/>
          <w:color w:val="000000"/>
          <w:sz w:val="44"/>
          <w:szCs w:val="32"/>
        </w:rPr>
        <w:t>2026</w:t>
      </w:r>
      <w:r>
        <w:rPr>
          <w:rFonts w:ascii="Times New Roman" w:eastAsia="方正小标宋_GBK" w:hAnsi="Times New Roman" w:hint="eastAsia"/>
          <w:color w:val="000000"/>
          <w:sz w:val="44"/>
          <w:szCs w:val="32"/>
        </w:rPr>
        <w:t>年度产业科技研发联合基金重点、一般项目</w:t>
      </w:r>
      <w:r>
        <w:rPr>
          <w:rFonts w:ascii="方正小标宋_GBK" w:eastAsia="方正小标宋_GBK" w:hAnsi="方正小标宋_GBK" w:cs="方正小标宋_GBK" w:hint="eastAsia"/>
          <w:sz w:val="44"/>
          <w:szCs w:val="44"/>
        </w:rPr>
        <w:t>受理公示</w:t>
      </w:r>
      <w:r>
        <w:rPr>
          <w:rFonts w:ascii="Times New Roman" w:eastAsia="方正小标宋_GBK" w:hAnsi="Times New Roman" w:hint="eastAsia"/>
          <w:color w:val="000000"/>
          <w:sz w:val="44"/>
          <w:szCs w:val="32"/>
        </w:rPr>
        <w:t>清单</w:t>
      </w:r>
    </w:p>
    <w:p w:rsidR="00015418" w:rsidRDefault="00FB4F9C">
      <w:pPr>
        <w:pStyle w:val="a0"/>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（重点项目）</w:t>
      </w:r>
    </w:p>
    <w:tbl>
      <w:tblPr>
        <w:tblW w:w="13997" w:type="dxa"/>
        <w:tblInd w:w="97" w:type="dxa"/>
        <w:tblLayout w:type="fixed"/>
        <w:tblLook w:val="0000" w:firstRow="0" w:lastRow="0" w:firstColumn="0" w:lastColumn="0" w:noHBand="0" w:noVBand="0"/>
      </w:tblPr>
      <w:tblGrid>
        <w:gridCol w:w="830"/>
        <w:gridCol w:w="8686"/>
        <w:gridCol w:w="4481"/>
      </w:tblGrid>
      <w:tr w:rsidR="00015418">
        <w:trPr>
          <w:trHeight w:val="454"/>
          <w:tblHeader/>
        </w:trPr>
        <w:tc>
          <w:tcPr>
            <w:tcW w:w="830" w:type="dxa"/>
            <w:tcBorders>
              <w:top w:val="single" w:sz="4" w:space="0" w:color="000000"/>
              <w:left w:val="single" w:sz="4" w:space="0" w:color="000000"/>
              <w:bottom w:val="single" w:sz="4" w:space="0" w:color="000000"/>
              <w:right w:val="single" w:sz="4" w:space="0" w:color="000000"/>
            </w:tcBorders>
            <w:noWrap/>
            <w:vAlign w:val="center"/>
          </w:tcPr>
          <w:p w:rsidR="00015418" w:rsidRDefault="00FB4F9C">
            <w:pPr>
              <w:widowControl/>
              <w:spacing w:line="560" w:lineRule="exact"/>
              <w:jc w:val="center"/>
              <w:textAlignment w:val="center"/>
              <w:rPr>
                <w:rFonts w:ascii="黑体" w:eastAsia="黑体" w:hAnsi="黑体" w:cs="黑体"/>
                <w:color w:val="000000"/>
                <w:sz w:val="28"/>
                <w:szCs w:val="28"/>
              </w:rPr>
            </w:pPr>
            <w:r>
              <w:rPr>
                <w:rFonts w:ascii="黑体" w:eastAsia="黑体" w:hAnsi="黑体" w:cs="黑体" w:hint="eastAsia"/>
                <w:color w:val="000000"/>
                <w:kern w:val="0"/>
                <w:sz w:val="28"/>
                <w:szCs w:val="28"/>
                <w:lang w:bidi="ar"/>
              </w:rPr>
              <w:t>序号</w:t>
            </w:r>
          </w:p>
        </w:tc>
        <w:tc>
          <w:tcPr>
            <w:tcW w:w="8686" w:type="dxa"/>
            <w:tcBorders>
              <w:top w:val="single" w:sz="4" w:space="0" w:color="000000"/>
              <w:left w:val="single" w:sz="4" w:space="0" w:color="000000"/>
              <w:bottom w:val="single" w:sz="4" w:space="0" w:color="000000"/>
              <w:right w:val="single" w:sz="4" w:space="0" w:color="000000"/>
            </w:tcBorders>
            <w:noWrap/>
            <w:vAlign w:val="center"/>
          </w:tcPr>
          <w:p w:rsidR="00015418" w:rsidRDefault="00FB4F9C">
            <w:pPr>
              <w:widowControl/>
              <w:spacing w:line="560" w:lineRule="exact"/>
              <w:jc w:val="center"/>
              <w:textAlignment w:val="center"/>
              <w:rPr>
                <w:rFonts w:ascii="黑体" w:eastAsia="黑体" w:hAnsi="黑体" w:cs="黑体"/>
                <w:color w:val="000000"/>
                <w:sz w:val="28"/>
                <w:szCs w:val="28"/>
              </w:rPr>
            </w:pPr>
            <w:r>
              <w:rPr>
                <w:rFonts w:ascii="黑体" w:eastAsia="黑体" w:hAnsi="黑体" w:cs="黑体" w:hint="eastAsia"/>
                <w:color w:val="000000"/>
                <w:kern w:val="0"/>
                <w:sz w:val="28"/>
                <w:szCs w:val="28"/>
                <w:lang w:bidi="ar"/>
              </w:rPr>
              <w:t>项目名称</w:t>
            </w:r>
          </w:p>
        </w:tc>
        <w:tc>
          <w:tcPr>
            <w:tcW w:w="4481" w:type="dxa"/>
            <w:tcBorders>
              <w:top w:val="single" w:sz="4" w:space="0" w:color="000000"/>
              <w:left w:val="single" w:sz="4" w:space="0" w:color="000000"/>
              <w:bottom w:val="single" w:sz="4" w:space="0" w:color="000000"/>
              <w:right w:val="single" w:sz="4" w:space="0" w:color="000000"/>
            </w:tcBorders>
            <w:noWrap/>
            <w:vAlign w:val="center"/>
          </w:tcPr>
          <w:p w:rsidR="00015418" w:rsidRDefault="00FB4F9C">
            <w:pPr>
              <w:widowControl/>
              <w:spacing w:line="560" w:lineRule="exact"/>
              <w:jc w:val="center"/>
              <w:textAlignment w:val="center"/>
              <w:rPr>
                <w:rFonts w:ascii="黑体" w:eastAsia="黑体" w:hAnsi="黑体" w:cs="黑体"/>
                <w:color w:val="000000"/>
                <w:sz w:val="28"/>
                <w:szCs w:val="28"/>
              </w:rPr>
            </w:pPr>
            <w:r>
              <w:rPr>
                <w:rFonts w:ascii="黑体" w:eastAsia="黑体" w:hAnsi="黑体" w:cs="黑体" w:hint="eastAsia"/>
                <w:color w:val="000000"/>
                <w:kern w:val="0"/>
                <w:sz w:val="28"/>
                <w:szCs w:val="28"/>
                <w:lang w:bidi="ar"/>
              </w:rPr>
              <w:t>申请单位</w:t>
            </w:r>
          </w:p>
        </w:tc>
      </w:tr>
      <w:tr w:rsidR="00015418">
        <w:trPr>
          <w:trHeight w:val="45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1</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7" w:history="1">
              <w:r w:rsidR="00FB4F9C" w:rsidRPr="00762C7D">
                <w:rPr>
                  <w:rStyle w:val="a6"/>
                  <w:rFonts w:ascii="仿宋_GB2312" w:eastAsia="仿宋_GB2312" w:hAnsi="CESI仿宋-GB2312" w:cs="CESI仿宋-GB2312" w:hint="eastAsia"/>
                  <w:color w:val="auto"/>
                  <w:sz w:val="28"/>
                  <w:szCs w:val="28"/>
                  <w:u w:val="none"/>
                </w:rPr>
                <w:t>新型电力系统低压配电装备模块化结构设计与通用互换技术研发</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河南瑞尔电气股份有限公司</w:t>
            </w:r>
          </w:p>
        </w:tc>
      </w:tr>
      <w:tr w:rsidR="00015418">
        <w:trPr>
          <w:trHeight w:val="45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2</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8" w:history="1">
              <w:r w:rsidR="00FB4F9C" w:rsidRPr="00762C7D">
                <w:rPr>
                  <w:rStyle w:val="a6"/>
                  <w:rFonts w:ascii="仿宋_GB2312" w:eastAsia="仿宋_GB2312" w:hAnsi="CESI仿宋-GB2312" w:cs="CESI仿宋-GB2312" w:hint="eastAsia"/>
                  <w:color w:val="auto"/>
                  <w:sz w:val="28"/>
                  <w:szCs w:val="28"/>
                  <w:u w:val="none"/>
                </w:rPr>
                <w:t>储能变流器装备关键技术及应用</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河南许继电力电子有限公司</w:t>
            </w:r>
          </w:p>
        </w:tc>
      </w:tr>
      <w:tr w:rsidR="00015418">
        <w:trPr>
          <w:trHeight w:val="45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3</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9" w:history="1">
              <w:r w:rsidR="00FB4F9C" w:rsidRPr="00762C7D">
                <w:rPr>
                  <w:rStyle w:val="a6"/>
                  <w:rFonts w:ascii="仿宋_GB2312" w:eastAsia="仿宋_GB2312" w:hAnsi="CESI仿宋-GB2312" w:cs="CESI仿宋-GB2312" w:hint="eastAsia"/>
                  <w:color w:val="auto"/>
                  <w:sz w:val="28"/>
                  <w:szCs w:val="28"/>
                  <w:u w:val="none"/>
                </w:rPr>
                <w:t>可控核聚变超导磁体新型整流电源系统</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许继电源有限公司</w:t>
            </w:r>
          </w:p>
        </w:tc>
      </w:tr>
      <w:tr w:rsidR="00015418">
        <w:trPr>
          <w:trHeight w:val="45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4</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10" w:history="1">
              <w:r w:rsidR="00FB4F9C" w:rsidRPr="00762C7D">
                <w:rPr>
                  <w:rStyle w:val="a6"/>
                  <w:rFonts w:ascii="仿宋_GB2312" w:eastAsia="仿宋_GB2312" w:hAnsi="CESI仿宋-GB2312" w:cs="CESI仿宋-GB2312" w:hint="eastAsia"/>
                  <w:color w:val="auto"/>
                  <w:sz w:val="28"/>
                  <w:szCs w:val="28"/>
                  <w:u w:val="none"/>
                </w:rPr>
                <w:t>多类型电源并网保护控制协同关键技术及应用</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河南许继继保电气自动化有限公司</w:t>
            </w:r>
          </w:p>
        </w:tc>
      </w:tr>
      <w:tr w:rsidR="00015418">
        <w:trPr>
          <w:trHeight w:val="45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5</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11" w:history="1">
              <w:r w:rsidR="00FB4F9C" w:rsidRPr="00762C7D">
                <w:rPr>
                  <w:rStyle w:val="a6"/>
                  <w:rFonts w:ascii="仿宋_GB2312" w:eastAsia="仿宋_GB2312" w:hAnsi="CESI仿宋-GB2312" w:cs="CESI仿宋-GB2312" w:hint="eastAsia"/>
                  <w:color w:val="auto"/>
                  <w:sz w:val="28"/>
                  <w:szCs w:val="28"/>
                  <w:u w:val="none"/>
                </w:rPr>
                <w:t>预装式智能计量库房成套装备关键技术及产业化</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河南许继仪表有限公司</w:t>
            </w:r>
          </w:p>
        </w:tc>
      </w:tr>
      <w:tr w:rsidR="00015418">
        <w:trPr>
          <w:trHeight w:val="45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6</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12" w:history="1">
              <w:r w:rsidR="00FB4F9C" w:rsidRPr="00762C7D">
                <w:rPr>
                  <w:rStyle w:val="a6"/>
                  <w:rFonts w:ascii="仿宋_GB2312" w:eastAsia="仿宋_GB2312" w:hAnsi="CESI仿宋-GB2312" w:cs="CESI仿宋-GB2312" w:hint="eastAsia"/>
                  <w:color w:val="auto"/>
                  <w:sz w:val="28"/>
                  <w:szCs w:val="28"/>
                  <w:u w:val="none"/>
                </w:rPr>
                <w:t>源网荷储一体化实训考评装备与系统开发</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河南盛世恒信科技有限公司</w:t>
            </w:r>
          </w:p>
        </w:tc>
      </w:tr>
      <w:tr w:rsidR="00015418">
        <w:trPr>
          <w:trHeight w:val="45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7</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13" w:history="1">
              <w:r w:rsidR="00FB4F9C" w:rsidRPr="00762C7D">
                <w:rPr>
                  <w:rStyle w:val="a6"/>
                  <w:rFonts w:ascii="仿宋_GB2312" w:eastAsia="仿宋_GB2312" w:hAnsi="CESI仿宋-GB2312" w:cs="CESI仿宋-GB2312" w:hint="eastAsia"/>
                  <w:color w:val="auto"/>
                  <w:sz w:val="28"/>
                  <w:szCs w:val="28"/>
                  <w:u w:val="none"/>
                </w:rPr>
                <w:t>磁集成构网型配电变压器关键技术研发及产业化示范</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许昌智能继电器股份有限公司</w:t>
            </w:r>
          </w:p>
        </w:tc>
      </w:tr>
      <w:tr w:rsidR="00015418">
        <w:trPr>
          <w:trHeight w:val="38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8</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14" w:history="1">
              <w:r w:rsidR="00FB4F9C" w:rsidRPr="00762C7D">
                <w:rPr>
                  <w:rStyle w:val="a6"/>
                  <w:rFonts w:ascii="仿宋_GB2312" w:eastAsia="仿宋_GB2312" w:hAnsi="CESI仿宋-GB2312" w:cs="CESI仿宋-GB2312" w:hint="eastAsia"/>
                  <w:color w:val="auto"/>
                  <w:sz w:val="28"/>
                  <w:szCs w:val="28"/>
                  <w:u w:val="none"/>
                </w:rPr>
                <w:t>固态变压器用高频变压器关键技术研究及应用</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许昌中天宇光电气技术有限公司</w:t>
            </w:r>
          </w:p>
        </w:tc>
      </w:tr>
      <w:tr w:rsidR="00015418">
        <w:trPr>
          <w:trHeight w:val="38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9</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lang w:bidi="ar"/>
              </w:rPr>
            </w:pPr>
            <w:hyperlink r:id="rId15" w:history="1">
              <w:r w:rsidR="00FB4F9C" w:rsidRPr="00762C7D">
                <w:rPr>
                  <w:rStyle w:val="a6"/>
                  <w:rFonts w:ascii="仿宋_GB2312" w:eastAsia="仿宋_GB2312" w:hAnsi="CESI仿宋-GB2312" w:cs="CESI仿宋-GB2312" w:hint="eastAsia"/>
                  <w:color w:val="auto"/>
                  <w:sz w:val="28"/>
                  <w:szCs w:val="28"/>
                  <w:u w:val="none"/>
                </w:rPr>
                <w:t>多模电力数据采集平台技术研究及应用</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lang w:bidi="ar"/>
              </w:rPr>
            </w:pPr>
            <w:r w:rsidRPr="00762C7D">
              <w:rPr>
                <w:rFonts w:ascii="仿宋_GB2312" w:eastAsia="仿宋_GB2312" w:hAnsi="CESI仿宋-GB2312" w:cs="CESI仿宋-GB2312" w:hint="eastAsia"/>
                <w:kern w:val="0"/>
                <w:sz w:val="28"/>
                <w:szCs w:val="28"/>
                <w:lang w:bidi="ar"/>
              </w:rPr>
              <w:t>河南中德智能制造研究院有限公司</w:t>
            </w:r>
          </w:p>
        </w:tc>
      </w:tr>
      <w:tr w:rsidR="00015418">
        <w:trPr>
          <w:trHeight w:val="38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10</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lang w:bidi="ar"/>
              </w:rPr>
            </w:pPr>
            <w:hyperlink r:id="rId16" w:history="1">
              <w:r w:rsidR="00FB4F9C" w:rsidRPr="00762C7D">
                <w:rPr>
                  <w:rStyle w:val="a6"/>
                  <w:rFonts w:ascii="仿宋_GB2312" w:eastAsia="仿宋_GB2312" w:hAnsi="CESI仿宋-GB2312" w:cs="CESI仿宋-GB2312" w:hint="eastAsia"/>
                  <w:color w:val="auto"/>
                  <w:sz w:val="28"/>
                  <w:szCs w:val="28"/>
                  <w:u w:val="none"/>
                </w:rPr>
                <w:t>混凝土电杆多参数协同智能无损检测技术中试及产业化示范</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lang w:bidi="ar"/>
              </w:rPr>
            </w:pPr>
            <w:r w:rsidRPr="00762C7D">
              <w:rPr>
                <w:rFonts w:ascii="仿宋_GB2312" w:eastAsia="仿宋_GB2312" w:hAnsi="CESI仿宋-GB2312" w:cs="CESI仿宋-GB2312" w:hint="eastAsia"/>
                <w:kern w:val="0"/>
                <w:sz w:val="28"/>
                <w:szCs w:val="28"/>
                <w:lang w:bidi="ar"/>
              </w:rPr>
              <w:t>河南四达检测技术有限公司</w:t>
            </w:r>
          </w:p>
        </w:tc>
      </w:tr>
      <w:tr w:rsidR="00015418">
        <w:trPr>
          <w:trHeight w:val="38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11</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lang w:bidi="ar"/>
              </w:rPr>
            </w:pPr>
            <w:hyperlink r:id="rId17" w:history="1">
              <w:r w:rsidR="00FB4F9C" w:rsidRPr="00762C7D">
                <w:rPr>
                  <w:rStyle w:val="a6"/>
                  <w:rFonts w:ascii="仿宋_GB2312" w:eastAsia="仿宋_GB2312" w:hAnsi="CESI仿宋-GB2312" w:cs="CESI仿宋-GB2312" w:hint="eastAsia"/>
                  <w:color w:val="auto"/>
                  <w:sz w:val="28"/>
                  <w:szCs w:val="28"/>
                  <w:u w:val="none"/>
                </w:rPr>
                <w:t>面向新能源消纳的热泵装备与源网荷储协同管控技术研发及产业化</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lang w:bidi="ar"/>
              </w:rPr>
            </w:pPr>
            <w:r w:rsidRPr="00762C7D">
              <w:rPr>
                <w:rFonts w:ascii="仿宋_GB2312" w:eastAsia="仿宋_GB2312" w:hAnsi="CESI仿宋-GB2312" w:cs="CESI仿宋-GB2312" w:hint="eastAsia"/>
                <w:kern w:val="0"/>
                <w:sz w:val="28"/>
                <w:szCs w:val="28"/>
                <w:lang w:bidi="ar"/>
              </w:rPr>
              <w:t>河南昊立智能科技有限公司</w:t>
            </w:r>
          </w:p>
        </w:tc>
      </w:tr>
      <w:tr w:rsidR="00015418">
        <w:trPr>
          <w:trHeight w:val="38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lastRenderedPageBreak/>
              <w:t>12</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lang w:bidi="ar"/>
              </w:rPr>
            </w:pPr>
            <w:hyperlink r:id="rId18" w:history="1">
              <w:r w:rsidR="00FB4F9C" w:rsidRPr="00762C7D">
                <w:rPr>
                  <w:rStyle w:val="a6"/>
                  <w:rFonts w:ascii="仿宋_GB2312" w:eastAsia="仿宋_GB2312" w:hAnsi="CESI仿宋-GB2312" w:cs="CESI仿宋-GB2312" w:hint="eastAsia"/>
                  <w:color w:val="auto"/>
                  <w:sz w:val="28"/>
                  <w:szCs w:val="28"/>
                  <w:u w:val="none"/>
                </w:rPr>
                <w:t>一种全息感知的智能融合终端</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lang w:bidi="ar"/>
              </w:rPr>
            </w:pPr>
            <w:r w:rsidRPr="00762C7D">
              <w:rPr>
                <w:rFonts w:ascii="仿宋_GB2312" w:eastAsia="仿宋_GB2312" w:hAnsi="CESI仿宋-GB2312" w:cs="CESI仿宋-GB2312" w:hint="eastAsia"/>
                <w:kern w:val="0"/>
                <w:sz w:val="28"/>
                <w:szCs w:val="28"/>
                <w:lang w:bidi="ar"/>
              </w:rPr>
              <w:t>河南威斯达电气有限公司</w:t>
            </w:r>
          </w:p>
        </w:tc>
      </w:tr>
      <w:tr w:rsidR="00015418">
        <w:trPr>
          <w:trHeight w:val="384"/>
        </w:trPr>
        <w:tc>
          <w:tcPr>
            <w:tcW w:w="830" w:type="dxa"/>
            <w:tcBorders>
              <w:top w:val="single" w:sz="4" w:space="0" w:color="000000"/>
              <w:left w:val="single" w:sz="4" w:space="0" w:color="000000"/>
              <w:bottom w:val="single" w:sz="4" w:space="0" w:color="000000"/>
              <w:right w:val="single" w:sz="4" w:space="0" w:color="000000"/>
            </w:tcBorders>
            <w:vAlign w:val="center"/>
          </w:tcPr>
          <w:p w:rsidR="00015418" w:rsidRDefault="00FB4F9C">
            <w:pPr>
              <w:tabs>
                <w:tab w:val="left" w:pos="666"/>
              </w:tabs>
              <w:spacing w:line="560" w:lineRule="exact"/>
              <w:jc w:val="center"/>
              <w:rPr>
                <w:rFonts w:ascii="Times New Roman" w:eastAsia="仿宋_GB2312" w:hAnsi="Times New Roman"/>
                <w:kern w:val="0"/>
                <w:sz w:val="28"/>
                <w:szCs w:val="28"/>
              </w:rPr>
            </w:pPr>
            <w:r>
              <w:rPr>
                <w:rFonts w:ascii="Times New Roman" w:eastAsia="仿宋_GB2312" w:hAnsi="Times New Roman" w:hint="eastAsia"/>
                <w:kern w:val="0"/>
                <w:sz w:val="28"/>
                <w:szCs w:val="28"/>
              </w:rPr>
              <w:t>13</w:t>
            </w:r>
          </w:p>
        </w:tc>
        <w:tc>
          <w:tcPr>
            <w:tcW w:w="868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lang w:bidi="ar"/>
              </w:rPr>
            </w:pPr>
            <w:hyperlink r:id="rId19" w:history="1">
              <w:r w:rsidR="00FB4F9C" w:rsidRPr="00762C7D">
                <w:rPr>
                  <w:rStyle w:val="a6"/>
                  <w:rFonts w:ascii="仿宋_GB2312" w:eastAsia="仿宋_GB2312" w:hAnsi="CESI仿宋-GB2312" w:cs="CESI仿宋-GB2312" w:hint="eastAsia"/>
                  <w:color w:val="auto"/>
                  <w:sz w:val="28"/>
                  <w:szCs w:val="28"/>
                  <w:u w:val="none"/>
                </w:rPr>
                <w:t>智能配用电高性能载波通信技术及应用</w:t>
              </w:r>
            </w:hyperlink>
          </w:p>
        </w:tc>
        <w:tc>
          <w:tcPr>
            <w:tcW w:w="4481"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lang w:bidi="ar"/>
              </w:rPr>
            </w:pPr>
            <w:r w:rsidRPr="00762C7D">
              <w:rPr>
                <w:rFonts w:ascii="仿宋_GB2312" w:eastAsia="仿宋_GB2312" w:hAnsi="CESI仿宋-GB2312" w:cs="CESI仿宋-GB2312" w:hint="eastAsia"/>
                <w:kern w:val="0"/>
                <w:sz w:val="28"/>
                <w:szCs w:val="28"/>
                <w:lang w:bidi="ar"/>
              </w:rPr>
              <w:t>联桥科技有限公司</w:t>
            </w:r>
          </w:p>
        </w:tc>
      </w:tr>
    </w:tbl>
    <w:p w:rsidR="00015418" w:rsidRPr="00762C7D" w:rsidRDefault="00FB4F9C" w:rsidP="00762C7D">
      <w:pPr>
        <w:spacing w:line="560" w:lineRule="exact"/>
        <w:ind w:firstLineChars="200" w:firstLine="602"/>
        <w:rPr>
          <w:rFonts w:ascii="仿宋_GB2312" w:eastAsia="仿宋_GB2312" w:hAnsi="CESI仿宋-GB2312" w:cs="CESI仿宋-GB2312"/>
          <w:sz w:val="30"/>
          <w:szCs w:val="30"/>
        </w:rPr>
      </w:pPr>
      <w:r w:rsidRPr="00762C7D">
        <w:rPr>
          <w:rFonts w:ascii="仿宋_GB2312" w:eastAsia="仿宋_GB2312" w:hAnsi="CESI仿宋-GB2312" w:cs="CESI仿宋-GB2312" w:hint="eastAsia"/>
          <w:b/>
          <w:bCs/>
          <w:sz w:val="30"/>
          <w:szCs w:val="30"/>
        </w:rPr>
        <w:t>备注：本表排序不分先后。</w:t>
      </w:r>
    </w:p>
    <w:p w:rsidR="00015418" w:rsidRDefault="00FB4F9C">
      <w:pPr>
        <w:spacing w:line="560" w:lineRule="exact"/>
      </w:pPr>
      <w:r>
        <w:br w:type="page"/>
      </w:r>
    </w:p>
    <w:p w:rsidR="00015418" w:rsidRDefault="00FB4F9C">
      <w:pPr>
        <w:spacing w:line="560" w:lineRule="exact"/>
        <w:jc w:val="center"/>
        <w:rPr>
          <w:rFonts w:ascii="Times New Roman" w:eastAsia="方正小标宋_GBK" w:hAnsi="Times New Roman"/>
          <w:color w:val="000000"/>
          <w:sz w:val="44"/>
          <w:szCs w:val="32"/>
        </w:rPr>
      </w:pPr>
      <w:r>
        <w:rPr>
          <w:rFonts w:ascii="Times New Roman" w:eastAsia="方正小标宋_GBK" w:hAnsi="Times New Roman" w:hint="eastAsia"/>
          <w:color w:val="000000"/>
          <w:sz w:val="44"/>
          <w:szCs w:val="32"/>
        </w:rPr>
        <w:t>2026</w:t>
      </w:r>
      <w:r>
        <w:rPr>
          <w:rFonts w:ascii="Times New Roman" w:eastAsia="方正小标宋_GBK" w:hAnsi="Times New Roman" w:hint="eastAsia"/>
          <w:color w:val="000000"/>
          <w:sz w:val="44"/>
          <w:szCs w:val="32"/>
        </w:rPr>
        <w:t>年度产业科技研发联合基金重点、一般项目</w:t>
      </w:r>
      <w:r>
        <w:rPr>
          <w:rFonts w:ascii="方正小标宋_GBK" w:eastAsia="方正小标宋_GBK" w:hAnsi="方正小标宋_GBK" w:cs="方正小标宋_GBK" w:hint="eastAsia"/>
          <w:sz w:val="44"/>
          <w:szCs w:val="44"/>
        </w:rPr>
        <w:t>受理公示</w:t>
      </w:r>
      <w:r>
        <w:rPr>
          <w:rFonts w:ascii="Times New Roman" w:eastAsia="方正小标宋_GBK" w:hAnsi="Times New Roman" w:hint="eastAsia"/>
          <w:color w:val="000000"/>
          <w:sz w:val="44"/>
          <w:szCs w:val="32"/>
        </w:rPr>
        <w:t>清单</w:t>
      </w:r>
    </w:p>
    <w:p w:rsidR="00015418" w:rsidRDefault="00FB4F9C">
      <w:pPr>
        <w:spacing w:line="560" w:lineRule="exact"/>
        <w:jc w:val="center"/>
      </w:pPr>
      <w:r>
        <w:rPr>
          <w:rFonts w:ascii="仿宋_GB2312" w:eastAsia="仿宋_GB2312" w:hAnsi="仿宋_GB2312" w:cs="仿宋_GB2312" w:hint="eastAsia"/>
          <w:color w:val="000000"/>
          <w:sz w:val="32"/>
          <w:szCs w:val="32"/>
        </w:rPr>
        <w:t>（一般项目）</w:t>
      </w:r>
    </w:p>
    <w:tbl>
      <w:tblPr>
        <w:tblW w:w="14484" w:type="dxa"/>
        <w:tblInd w:w="112" w:type="dxa"/>
        <w:tblLayout w:type="fixed"/>
        <w:tblLook w:val="0000" w:firstRow="0" w:lastRow="0" w:firstColumn="0" w:lastColumn="0" w:noHBand="0" w:noVBand="0"/>
      </w:tblPr>
      <w:tblGrid>
        <w:gridCol w:w="836"/>
        <w:gridCol w:w="9493"/>
        <w:gridCol w:w="4155"/>
      </w:tblGrid>
      <w:tr w:rsidR="00015418">
        <w:trPr>
          <w:trHeight w:val="454"/>
          <w:tblHeader/>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Default="00FB4F9C">
            <w:pPr>
              <w:widowControl/>
              <w:spacing w:line="560" w:lineRule="exact"/>
              <w:jc w:val="center"/>
              <w:textAlignment w:val="center"/>
              <w:rPr>
                <w:rFonts w:ascii="Times New Roman" w:eastAsia="仿宋_GB2312" w:hAnsi="Times New Roman"/>
                <w:kern w:val="0"/>
                <w:sz w:val="28"/>
                <w:szCs w:val="28"/>
              </w:rPr>
            </w:pPr>
            <w:r>
              <w:rPr>
                <w:rFonts w:ascii="黑体" w:eastAsia="黑体" w:hAnsi="黑体" w:cs="黑体" w:hint="eastAsia"/>
                <w:color w:val="000000"/>
                <w:kern w:val="0"/>
                <w:sz w:val="28"/>
                <w:szCs w:val="28"/>
                <w:lang w:bidi="ar"/>
              </w:rPr>
              <w:t>序号</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Default="00FB4F9C">
            <w:pPr>
              <w:widowControl/>
              <w:spacing w:line="560" w:lineRule="exact"/>
              <w:jc w:val="center"/>
              <w:textAlignment w:val="center"/>
              <w:rPr>
                <w:rFonts w:ascii="Times New Roman" w:eastAsia="仿宋_GB2312" w:hAnsi="Times New Roman"/>
                <w:kern w:val="0"/>
                <w:sz w:val="28"/>
                <w:szCs w:val="28"/>
              </w:rPr>
            </w:pPr>
            <w:r>
              <w:rPr>
                <w:rFonts w:ascii="黑体" w:eastAsia="黑体" w:hAnsi="黑体" w:cs="黑体" w:hint="eastAsia"/>
                <w:color w:val="000000"/>
                <w:kern w:val="0"/>
                <w:sz w:val="28"/>
                <w:szCs w:val="28"/>
                <w:lang w:bidi="ar"/>
              </w:rPr>
              <w:t>项目名称</w:t>
            </w:r>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Default="00FB4F9C">
            <w:pPr>
              <w:widowControl/>
              <w:spacing w:line="560" w:lineRule="exact"/>
              <w:jc w:val="center"/>
              <w:textAlignment w:val="center"/>
              <w:rPr>
                <w:rFonts w:ascii="Times New Roman" w:eastAsia="仿宋_GB2312" w:hAnsi="Times New Roman"/>
                <w:kern w:val="0"/>
                <w:sz w:val="28"/>
                <w:szCs w:val="28"/>
              </w:rPr>
            </w:pPr>
            <w:r>
              <w:rPr>
                <w:rFonts w:ascii="黑体" w:eastAsia="黑体" w:hAnsi="黑体" w:cs="黑体" w:hint="eastAsia"/>
                <w:color w:val="000000"/>
                <w:kern w:val="0"/>
                <w:sz w:val="28"/>
                <w:szCs w:val="28"/>
                <w:lang w:bidi="ar"/>
              </w:rPr>
              <w:t>申请单位</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0" w:history="1">
              <w:r w:rsidR="00FB4F9C" w:rsidRPr="00762C7D">
                <w:rPr>
                  <w:rStyle w:val="a6"/>
                  <w:rFonts w:ascii="仿宋_GB2312" w:eastAsia="仿宋_GB2312" w:hAnsi="CESI仿宋-GB2312" w:cs="CESI仿宋-GB2312" w:hint="eastAsia"/>
                  <w:color w:val="auto"/>
                  <w:sz w:val="28"/>
                  <w:szCs w:val="28"/>
                  <w:u w:val="none"/>
                </w:rPr>
                <w:t>智能一体化电源系统多源协同控制关键技术及应用</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河南启恒电气有限公司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2</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1" w:history="1">
              <w:r w:rsidR="00FB4F9C" w:rsidRPr="00762C7D">
                <w:rPr>
                  <w:rStyle w:val="a6"/>
                  <w:rFonts w:ascii="仿宋_GB2312" w:eastAsia="仿宋_GB2312" w:hAnsi="CESI仿宋-GB2312" w:cs="CESI仿宋-GB2312" w:hint="eastAsia"/>
                  <w:color w:val="auto"/>
                  <w:sz w:val="28"/>
                  <w:szCs w:val="28"/>
                  <w:u w:val="none"/>
                </w:rPr>
                <w:t>基于新型融合控制器的高压直挂充电系统关键技术研究及设备研制</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许继电源有限公司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3</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2" w:history="1">
              <w:r w:rsidR="00FB4F9C" w:rsidRPr="00762C7D">
                <w:rPr>
                  <w:rStyle w:val="a6"/>
                  <w:rFonts w:ascii="仿宋_GB2312" w:eastAsia="仿宋_GB2312" w:hAnsi="CESI仿宋-GB2312" w:cs="CESI仿宋-GB2312" w:hint="eastAsia"/>
                  <w:color w:val="auto"/>
                  <w:sz w:val="28"/>
                  <w:szCs w:val="28"/>
                  <w:u w:val="none"/>
                </w:rPr>
                <w:t>高效节能智能有载变压器关键技术研发及产业化</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郑变科技有限公司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4</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3" w:history="1">
              <w:r w:rsidR="00FB4F9C" w:rsidRPr="00762C7D">
                <w:rPr>
                  <w:rStyle w:val="a6"/>
                  <w:rFonts w:ascii="仿宋_GB2312" w:eastAsia="仿宋_GB2312" w:hAnsi="CESI仿宋-GB2312" w:cs="CESI仿宋-GB2312" w:hint="eastAsia"/>
                  <w:color w:val="auto"/>
                  <w:sz w:val="28"/>
                  <w:szCs w:val="28"/>
                  <w:u w:val="none"/>
                </w:rPr>
                <w:t>基于量子技术的电力基础设施智能安防与数字化管控关键技术研究及应用</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河南千波通信设备有限公司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5</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4" w:history="1">
              <w:r w:rsidR="00FB4F9C" w:rsidRPr="00762C7D">
                <w:rPr>
                  <w:rStyle w:val="a6"/>
                  <w:rFonts w:ascii="仿宋_GB2312" w:eastAsia="仿宋_GB2312" w:hAnsi="CESI仿宋-GB2312" w:cs="CESI仿宋-GB2312" w:hint="eastAsia"/>
                  <w:color w:val="auto"/>
                  <w:sz w:val="28"/>
                  <w:szCs w:val="28"/>
                  <w:u w:val="none"/>
                </w:rPr>
                <w:t>基于北斗RTK和多源异构数据融合的输电线路覆冰舞动高精度监测预警研究</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中原电气实验室</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6</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5" w:history="1">
              <w:r w:rsidR="00FB4F9C" w:rsidRPr="00762C7D">
                <w:rPr>
                  <w:rStyle w:val="a6"/>
                  <w:rFonts w:ascii="仿宋_GB2312" w:eastAsia="仿宋_GB2312" w:hAnsi="CESI仿宋-GB2312" w:cs="CESI仿宋-GB2312" w:hint="eastAsia"/>
                  <w:color w:val="auto"/>
                  <w:sz w:val="28"/>
                  <w:szCs w:val="28"/>
                  <w:u w:val="none"/>
                </w:rPr>
                <w:t>新型智能配电装备模块化集成节能与安防关键技术及产业化应用</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华中兴源电力科技有限公司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7</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6" w:history="1">
              <w:r w:rsidR="00FB4F9C" w:rsidRPr="00762C7D">
                <w:rPr>
                  <w:rStyle w:val="a6"/>
                  <w:rFonts w:ascii="仿宋_GB2312" w:eastAsia="仿宋_GB2312" w:hAnsi="CESI仿宋-GB2312" w:cs="CESI仿宋-GB2312" w:hint="eastAsia"/>
                  <w:color w:val="auto"/>
                  <w:sz w:val="28"/>
                  <w:szCs w:val="28"/>
                  <w:u w:val="none"/>
                </w:rPr>
                <w:t>电力装备智能巡检一体化数智化装置研制</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华翼创新（河南）科技有限公司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8</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7" w:history="1">
              <w:r w:rsidR="00FB4F9C" w:rsidRPr="00762C7D">
                <w:rPr>
                  <w:rStyle w:val="a6"/>
                  <w:rFonts w:ascii="仿宋_GB2312" w:eastAsia="仿宋_GB2312" w:hAnsi="CESI仿宋-GB2312" w:cs="CESI仿宋-GB2312" w:hint="eastAsia"/>
                  <w:color w:val="auto"/>
                  <w:sz w:val="28"/>
                  <w:szCs w:val="28"/>
                  <w:u w:val="none"/>
                </w:rPr>
                <w:t>配网台区自适应动态自动补偿JP柜</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河南邦信电气有限公司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9</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8" w:history="1">
              <w:r w:rsidR="00FB4F9C" w:rsidRPr="00762C7D">
                <w:rPr>
                  <w:rStyle w:val="a6"/>
                  <w:rFonts w:ascii="仿宋_GB2312" w:eastAsia="仿宋_GB2312" w:hAnsi="CESI仿宋-GB2312" w:cs="CESI仿宋-GB2312" w:hint="eastAsia"/>
                  <w:color w:val="auto"/>
                  <w:sz w:val="28"/>
                  <w:szCs w:val="28"/>
                  <w:u w:val="none"/>
                </w:rPr>
                <w:t>氩气稀释氢氧动力闭式循环内燃机技术仿真与验证</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中原电气实验室</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10</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29" w:history="1">
              <w:r w:rsidR="00FB4F9C" w:rsidRPr="00762C7D">
                <w:rPr>
                  <w:rStyle w:val="a6"/>
                  <w:rFonts w:ascii="仿宋_GB2312" w:eastAsia="仿宋_GB2312" w:hAnsi="CESI仿宋-GB2312" w:cs="CESI仿宋-GB2312" w:hint="eastAsia"/>
                  <w:color w:val="auto"/>
                  <w:sz w:val="28"/>
                  <w:szCs w:val="28"/>
                  <w:u w:val="none"/>
                </w:rPr>
                <w:t>面向全工况运行的固态变压器轻载损耗抑制与自适应能效优化技术研究及产业化</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郑变科技有限公司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lastRenderedPageBreak/>
              <w:t>11</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30" w:history="1">
              <w:r w:rsidR="00FB4F9C" w:rsidRPr="00762C7D">
                <w:rPr>
                  <w:rStyle w:val="a6"/>
                  <w:rFonts w:ascii="仿宋_GB2312" w:eastAsia="仿宋_GB2312" w:hAnsi="CESI仿宋-GB2312" w:cs="CESI仿宋-GB2312" w:hint="eastAsia"/>
                  <w:color w:val="auto"/>
                  <w:sz w:val="28"/>
                  <w:szCs w:val="28"/>
                  <w:u w:val="none"/>
                </w:rPr>
                <w:t>多源发电并网动态模拟与氢储能一体化实训平台研发</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中原电气实验室</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12</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31" w:history="1">
              <w:r w:rsidR="00FB4F9C" w:rsidRPr="00762C7D">
                <w:rPr>
                  <w:rStyle w:val="a6"/>
                  <w:rFonts w:ascii="仿宋_GB2312" w:eastAsia="仿宋_GB2312" w:hAnsi="CESI仿宋-GB2312" w:cs="CESI仿宋-GB2312" w:hint="eastAsia"/>
                  <w:color w:val="auto"/>
                  <w:sz w:val="28"/>
                  <w:szCs w:val="28"/>
                  <w:u w:val="none"/>
                </w:rPr>
                <w:t>高精度速断永磁型一二次融合柱上断路器的研发与应用</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中原电气实验室</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13</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32" w:history="1">
              <w:r w:rsidR="00FB4F9C" w:rsidRPr="00762C7D">
                <w:rPr>
                  <w:rStyle w:val="a6"/>
                  <w:rFonts w:ascii="仿宋_GB2312" w:eastAsia="仿宋_GB2312" w:hAnsi="CESI仿宋-GB2312" w:cs="CESI仿宋-GB2312" w:hint="eastAsia"/>
                  <w:color w:val="auto"/>
                  <w:sz w:val="28"/>
                  <w:szCs w:val="28"/>
                  <w:u w:val="none"/>
                </w:rPr>
                <w:t>电力专网AI智能设计与智慧运维软硬件平台关键技术研发及产业化应用</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河南恩克姆科技有限公司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14</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33" w:history="1">
              <w:r w:rsidR="00FB4F9C" w:rsidRPr="00762C7D">
                <w:rPr>
                  <w:rStyle w:val="a6"/>
                  <w:rFonts w:ascii="仿宋_GB2312" w:eastAsia="仿宋_GB2312" w:hAnsi="CESI仿宋-GB2312" w:cs="CESI仿宋-GB2312" w:hint="eastAsia"/>
                  <w:color w:val="auto"/>
                  <w:sz w:val="28"/>
                  <w:szCs w:val="28"/>
                  <w:u w:val="none"/>
                </w:rPr>
                <w:t>面向新能源并网的高安全储能系统与智能装备关键技术研发及产业化</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华中兴源电力科技有限公司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15</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34" w:history="1">
              <w:r w:rsidR="00FB4F9C" w:rsidRPr="00762C7D">
                <w:rPr>
                  <w:rStyle w:val="a6"/>
                  <w:rFonts w:ascii="仿宋_GB2312" w:eastAsia="仿宋_GB2312" w:hAnsi="CESI仿宋-GB2312" w:cs="CESI仿宋-GB2312" w:hint="eastAsia"/>
                  <w:color w:val="auto"/>
                  <w:sz w:val="28"/>
                  <w:szCs w:val="28"/>
                  <w:u w:val="none"/>
                </w:rPr>
                <w:t>新型电力系统源网荷储智能保护与控制关键技术研究及应用</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河南森尼瑞电气有限公司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16</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35" w:history="1">
              <w:r w:rsidR="00FB4F9C" w:rsidRPr="00762C7D">
                <w:rPr>
                  <w:rStyle w:val="a6"/>
                  <w:rFonts w:ascii="仿宋_GB2312" w:eastAsia="仿宋_GB2312" w:hAnsi="CESI仿宋-GB2312" w:cs="CESI仿宋-GB2312" w:hint="eastAsia"/>
                  <w:color w:val="auto"/>
                  <w:sz w:val="28"/>
                  <w:szCs w:val="28"/>
                  <w:u w:val="none"/>
                </w:rPr>
                <w:t>高效低排放微型燃气轮机发电装备关键技术研发与应用</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许昌引智科技有限公司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17</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36" w:history="1">
              <w:r w:rsidR="00FB4F9C" w:rsidRPr="00762C7D">
                <w:rPr>
                  <w:rStyle w:val="a6"/>
                  <w:rFonts w:ascii="仿宋_GB2312" w:eastAsia="仿宋_GB2312" w:hAnsi="CESI仿宋-GB2312" w:cs="CESI仿宋-GB2312" w:hint="eastAsia"/>
                  <w:color w:val="auto"/>
                  <w:sz w:val="28"/>
                  <w:szCs w:val="28"/>
                  <w:u w:val="none"/>
                </w:rPr>
                <w:t>面向多场景可靠供电的一体化电源多源协同调控关键装备研发及产业化</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许昌山河汇科技发展有限公司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18</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37" w:history="1">
              <w:r w:rsidR="00FB4F9C" w:rsidRPr="00762C7D">
                <w:rPr>
                  <w:rStyle w:val="a6"/>
                  <w:rFonts w:ascii="仿宋_GB2312" w:eastAsia="仿宋_GB2312" w:hAnsi="CESI仿宋-GB2312" w:cs="CESI仿宋-GB2312" w:hint="eastAsia"/>
                  <w:color w:val="auto"/>
                  <w:sz w:val="28"/>
                  <w:szCs w:val="28"/>
                  <w:u w:val="none"/>
                </w:rPr>
                <w:t>智能型脉冲电流法局部放电在线监测系统</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河南智微电子有限公司</w:t>
            </w:r>
          </w:p>
        </w:tc>
      </w:tr>
      <w:tr w:rsidR="00015418">
        <w:trPr>
          <w:trHeight w:val="454"/>
        </w:trPr>
        <w:tc>
          <w:tcPr>
            <w:tcW w:w="836"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tabs>
                <w:tab w:val="left" w:pos="666"/>
              </w:tabs>
              <w:spacing w:line="560" w:lineRule="exact"/>
              <w:jc w:val="center"/>
              <w:rPr>
                <w:rFonts w:ascii="Times New Roman" w:eastAsia="仿宋_GB2312" w:hAnsi="Times New Roman"/>
                <w:kern w:val="0"/>
                <w:sz w:val="28"/>
                <w:szCs w:val="28"/>
              </w:rPr>
            </w:pPr>
            <w:r w:rsidRPr="00762C7D">
              <w:rPr>
                <w:rFonts w:ascii="Times New Roman" w:eastAsia="仿宋_GB2312" w:hAnsi="Times New Roman"/>
                <w:kern w:val="0"/>
                <w:sz w:val="28"/>
                <w:szCs w:val="28"/>
              </w:rPr>
              <w:t>19</w:t>
            </w:r>
          </w:p>
        </w:tc>
        <w:tc>
          <w:tcPr>
            <w:tcW w:w="9493"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712700">
            <w:pPr>
              <w:widowControl/>
              <w:spacing w:line="560" w:lineRule="exact"/>
              <w:jc w:val="center"/>
              <w:textAlignment w:val="center"/>
              <w:rPr>
                <w:rFonts w:ascii="仿宋_GB2312" w:eastAsia="仿宋_GB2312" w:hAnsi="CESI仿宋-GB2312" w:cs="CESI仿宋-GB2312"/>
                <w:kern w:val="0"/>
                <w:sz w:val="28"/>
                <w:szCs w:val="28"/>
              </w:rPr>
            </w:pPr>
            <w:hyperlink r:id="rId38" w:history="1">
              <w:r w:rsidR="00FB4F9C" w:rsidRPr="00762C7D">
                <w:rPr>
                  <w:rStyle w:val="a6"/>
                  <w:rFonts w:ascii="仿宋_GB2312" w:eastAsia="仿宋_GB2312" w:hAnsi="CESI仿宋-GB2312" w:cs="CESI仿宋-GB2312" w:hint="eastAsia"/>
                  <w:color w:val="auto"/>
                  <w:sz w:val="28"/>
                  <w:szCs w:val="28"/>
                  <w:u w:val="none"/>
                </w:rPr>
                <w:t>面向智能配电终端的轻量化安全</w:t>
              </w:r>
              <w:bookmarkStart w:id="0" w:name="_GoBack"/>
              <w:r w:rsidR="00FB4F9C" w:rsidRPr="00B80413">
                <w:rPr>
                  <w:rStyle w:val="a6"/>
                  <w:rFonts w:ascii="Times New Roman" w:eastAsia="仿宋_GB2312" w:hAnsi="Times New Roman"/>
                  <w:color w:val="auto"/>
                  <w:sz w:val="28"/>
                  <w:szCs w:val="28"/>
                  <w:u w:val="none"/>
                </w:rPr>
                <w:t>OTA</w:t>
              </w:r>
              <w:bookmarkEnd w:id="0"/>
              <w:r w:rsidR="00FB4F9C" w:rsidRPr="00762C7D">
                <w:rPr>
                  <w:rStyle w:val="a6"/>
                  <w:rFonts w:ascii="仿宋_GB2312" w:eastAsia="仿宋_GB2312" w:hAnsi="CESI仿宋-GB2312" w:cs="CESI仿宋-GB2312" w:hint="eastAsia"/>
                  <w:color w:val="auto"/>
                  <w:sz w:val="28"/>
                  <w:szCs w:val="28"/>
                  <w:u w:val="none"/>
                </w:rPr>
                <w:t>升级关键技术研究</w:t>
              </w:r>
            </w:hyperlink>
          </w:p>
        </w:tc>
        <w:tc>
          <w:tcPr>
            <w:tcW w:w="4155" w:type="dxa"/>
            <w:tcBorders>
              <w:top w:val="single" w:sz="4" w:space="0" w:color="000000"/>
              <w:left w:val="single" w:sz="4" w:space="0" w:color="000000"/>
              <w:bottom w:val="single" w:sz="4" w:space="0" w:color="000000"/>
              <w:right w:val="single" w:sz="4" w:space="0" w:color="000000"/>
            </w:tcBorders>
            <w:vAlign w:val="center"/>
          </w:tcPr>
          <w:p w:rsidR="00015418" w:rsidRPr="00762C7D" w:rsidRDefault="00FB4F9C">
            <w:pPr>
              <w:widowControl/>
              <w:spacing w:line="560" w:lineRule="exact"/>
              <w:jc w:val="center"/>
              <w:textAlignment w:val="center"/>
              <w:rPr>
                <w:rFonts w:ascii="仿宋_GB2312" w:eastAsia="仿宋_GB2312" w:hAnsi="CESI仿宋-GB2312" w:cs="CESI仿宋-GB2312"/>
                <w:kern w:val="0"/>
                <w:sz w:val="28"/>
                <w:szCs w:val="28"/>
              </w:rPr>
            </w:pPr>
            <w:r w:rsidRPr="00762C7D">
              <w:rPr>
                <w:rFonts w:ascii="仿宋_GB2312" w:eastAsia="仿宋_GB2312" w:hAnsi="CESI仿宋-GB2312" w:cs="CESI仿宋-GB2312" w:hint="eastAsia"/>
                <w:kern w:val="0"/>
                <w:sz w:val="28"/>
                <w:szCs w:val="28"/>
                <w:lang w:bidi="ar"/>
              </w:rPr>
              <w:t>许昌东美电气有限公司</w:t>
            </w:r>
          </w:p>
        </w:tc>
      </w:tr>
    </w:tbl>
    <w:p w:rsidR="00015418" w:rsidRPr="00762C7D" w:rsidRDefault="00FB4F9C" w:rsidP="00762C7D">
      <w:pPr>
        <w:spacing w:line="560" w:lineRule="exact"/>
        <w:ind w:firstLineChars="200" w:firstLine="602"/>
        <w:rPr>
          <w:rFonts w:ascii="仿宋_GB2312" w:eastAsia="仿宋_GB2312" w:hAnsi="CESI仿宋-GB2312" w:cs="CESI仿宋-GB2312"/>
          <w:b/>
          <w:bCs/>
          <w:sz w:val="30"/>
          <w:szCs w:val="30"/>
        </w:rPr>
      </w:pPr>
      <w:r w:rsidRPr="00762C7D">
        <w:rPr>
          <w:rFonts w:ascii="仿宋_GB2312" w:eastAsia="仿宋_GB2312" w:hAnsi="CESI仿宋-GB2312" w:cs="CESI仿宋-GB2312" w:hint="eastAsia"/>
          <w:b/>
          <w:bCs/>
          <w:sz w:val="30"/>
          <w:szCs w:val="30"/>
        </w:rPr>
        <w:t>备注：本表排序不分先后。</w:t>
      </w:r>
    </w:p>
    <w:p w:rsidR="00FB4F9C" w:rsidRDefault="00FB4F9C">
      <w:pPr>
        <w:spacing w:line="560" w:lineRule="exact"/>
      </w:pPr>
    </w:p>
    <w:sectPr w:rsidR="00FB4F9C">
      <w:footerReference w:type="default" r:id="rId39"/>
      <w:pgSz w:w="16838" w:h="11906" w:orient="landscape"/>
      <w:pgMar w:top="1361" w:right="1304" w:bottom="1474" w:left="130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700" w:rsidRDefault="00712700">
      <w:r>
        <w:separator/>
      </w:r>
    </w:p>
  </w:endnote>
  <w:endnote w:type="continuationSeparator" w:id="0">
    <w:p w:rsidR="00712700" w:rsidRDefault="00712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imbus Roman No9 L">
    <w:altName w:val="华文仿宋"/>
    <w:charset w:val="00"/>
    <w:family w:val="auto"/>
    <w:pitch w:val="default"/>
    <w:sig w:usb0="00000000" w:usb1="00000000" w:usb2="00000000"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ESI仿宋-GB2312">
    <w:altName w:val="微软雅黑"/>
    <w:charset w:val="86"/>
    <w:family w:val="auto"/>
    <w:pitch w:val="default"/>
    <w:sig w:usb0="00000000" w:usb1="084F6CF8" w:usb2="00000010"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418" w:rsidRDefault="00712700">
    <w:pPr>
      <w:pStyle w:val="a4"/>
    </w:pPr>
    <w:r>
      <w:pict>
        <v:shapetype id="_x0000_t202" coordsize="21600,21600" o:spt="202" path="m,l,21600r21600,l21600,xe">
          <v:stroke joinstyle="miter"/>
          <v:path gradientshapeok="t" o:connecttype="rect"/>
        </v:shapetype>
        <v:shape id="文本框 1" o:spid="_x0000_s2049" type="#_x0000_t202" style="position:absolute;margin-left:0;margin-top:0;width:2in;height:2in;z-index:1;mso-wrap-style:none;mso-position-horizontal:center;mso-position-horizontal-relative:margin;v-text-anchor:top" filled="f" stroked="f">
          <v:fill o:detectmouseclick="t"/>
          <v:textbox style="mso-fit-shape-to-text:t" inset="0,0,0,0">
            <w:txbxContent>
              <w:p w:rsidR="00015418" w:rsidRDefault="00FB4F9C">
                <w:pPr>
                  <w:pStyle w:val="a4"/>
                </w:pPr>
                <w: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B80413">
                  <w:rPr>
                    <w:rFonts w:ascii="宋体" w:hAnsi="宋体" w:cs="宋体"/>
                    <w:noProof/>
                    <w:sz w:val="28"/>
                    <w:szCs w:val="28"/>
                  </w:rPr>
                  <w:t>4</w:t>
                </w:r>
                <w:r>
                  <w:rPr>
                    <w:rFonts w:ascii="宋体" w:hAnsi="宋体" w:cs="宋体" w:hint="eastAsia"/>
                    <w:sz w:val="28"/>
                    <w:szCs w:val="28"/>
                  </w:rPr>
                  <w:fldChar w:fldCharType="end"/>
                </w:r>
                <w:r>
                  <w:rPr>
                    <w:rFonts w:ascii="宋体" w:hAnsi="宋体" w:cs="宋体" w:hint="eastAsia"/>
                    <w:sz w:val="28"/>
                    <w:szCs w:val="28"/>
                  </w:rPr>
                  <w:t xml:space="preserve"> </w:t>
                </w:r>
                <w:r>
                  <w:t>—</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700" w:rsidRDefault="00712700">
      <w:r>
        <w:separator/>
      </w:r>
    </w:p>
  </w:footnote>
  <w:footnote w:type="continuationSeparator" w:id="0">
    <w:p w:rsidR="00712700" w:rsidRDefault="007127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Moves/>
  <w:defaultTabStop w:val="420"/>
  <w:drawingGridVerticalSpacing w:val="156"/>
  <w:noPunctuationKerning/>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2C7D"/>
    <w:rsid w:val="FFDB7C85"/>
    <w:rsid w:val="FFFEE97B"/>
    <w:rsid w:val="00015418"/>
    <w:rsid w:val="00712700"/>
    <w:rsid w:val="00762C7D"/>
    <w:rsid w:val="00B80413"/>
    <w:rsid w:val="00FB4F9C"/>
    <w:rsid w:val="17FFA701"/>
    <w:rsid w:val="1EBF824B"/>
    <w:rsid w:val="1FF6BD2C"/>
    <w:rsid w:val="1FFB1F01"/>
    <w:rsid w:val="28FD58F7"/>
    <w:rsid w:val="2DEFF2A6"/>
    <w:rsid w:val="2EB93393"/>
    <w:rsid w:val="2EFF14C4"/>
    <w:rsid w:val="33ADBB72"/>
    <w:rsid w:val="355F8A49"/>
    <w:rsid w:val="369F2AC6"/>
    <w:rsid w:val="39CB3A05"/>
    <w:rsid w:val="3AEA4669"/>
    <w:rsid w:val="3BFB1499"/>
    <w:rsid w:val="3D6FC1F6"/>
    <w:rsid w:val="3EAB0813"/>
    <w:rsid w:val="3EB74A34"/>
    <w:rsid w:val="3ECE481D"/>
    <w:rsid w:val="3F3FF492"/>
    <w:rsid w:val="3F7DF003"/>
    <w:rsid w:val="3FAE5131"/>
    <w:rsid w:val="3FD70F6C"/>
    <w:rsid w:val="3FFAAB72"/>
    <w:rsid w:val="3FFB7340"/>
    <w:rsid w:val="51753D5F"/>
    <w:rsid w:val="56F74679"/>
    <w:rsid w:val="5ADF328B"/>
    <w:rsid w:val="5D7ED86E"/>
    <w:rsid w:val="5D7F2F33"/>
    <w:rsid w:val="5EE9714B"/>
    <w:rsid w:val="5EFB6C6B"/>
    <w:rsid w:val="5F17EE30"/>
    <w:rsid w:val="5FB6E7E0"/>
    <w:rsid w:val="5FFB7532"/>
    <w:rsid w:val="6BF71720"/>
    <w:rsid w:val="6CFFD333"/>
    <w:rsid w:val="6D7B7F14"/>
    <w:rsid w:val="6D7F6C57"/>
    <w:rsid w:val="6DFD9C7A"/>
    <w:rsid w:val="6EFA7201"/>
    <w:rsid w:val="6EFFD81C"/>
    <w:rsid w:val="6F9FEF0B"/>
    <w:rsid w:val="6FFD7956"/>
    <w:rsid w:val="71355BE0"/>
    <w:rsid w:val="73AF6034"/>
    <w:rsid w:val="73FBD8DB"/>
    <w:rsid w:val="77FF5D3E"/>
    <w:rsid w:val="793A980C"/>
    <w:rsid w:val="79FFA32E"/>
    <w:rsid w:val="7B8AFA55"/>
    <w:rsid w:val="7BEBE453"/>
    <w:rsid w:val="7BF48F9C"/>
    <w:rsid w:val="7DFFB68A"/>
    <w:rsid w:val="7ECDFD2E"/>
    <w:rsid w:val="7F0A4B57"/>
    <w:rsid w:val="7F37350B"/>
    <w:rsid w:val="7F7FF25F"/>
    <w:rsid w:val="7F9B7767"/>
    <w:rsid w:val="7FAFD5CB"/>
    <w:rsid w:val="7FB78D1F"/>
    <w:rsid w:val="7FED390D"/>
    <w:rsid w:val="7FF64392"/>
    <w:rsid w:val="7FF71C1C"/>
    <w:rsid w:val="7FF7674B"/>
    <w:rsid w:val="7FFDB1B1"/>
    <w:rsid w:val="7FFDE7AE"/>
    <w:rsid w:val="7FFF10E1"/>
    <w:rsid w:val="86DFAA35"/>
    <w:rsid w:val="9DBBDFDD"/>
    <w:rsid w:val="9FB327C4"/>
    <w:rsid w:val="A6F7B8DD"/>
    <w:rsid w:val="ACDFAC1D"/>
    <w:rsid w:val="AFBB7431"/>
    <w:rsid w:val="B6EFB901"/>
    <w:rsid w:val="BDFF5BE0"/>
    <w:rsid w:val="BF7798A6"/>
    <w:rsid w:val="BFEBBEA2"/>
    <w:rsid w:val="C5FF5D2A"/>
    <w:rsid w:val="C8F7589B"/>
    <w:rsid w:val="CDAF4F9B"/>
    <w:rsid w:val="CFA539AF"/>
    <w:rsid w:val="CFABF354"/>
    <w:rsid w:val="CFDC6D42"/>
    <w:rsid w:val="D55DC2F9"/>
    <w:rsid w:val="D769CD41"/>
    <w:rsid w:val="D77BB963"/>
    <w:rsid w:val="DADFA502"/>
    <w:rsid w:val="DB1B6F13"/>
    <w:rsid w:val="DDBF3FAF"/>
    <w:rsid w:val="DDFAADD4"/>
    <w:rsid w:val="DEA7B0E3"/>
    <w:rsid w:val="EBFD86D1"/>
    <w:rsid w:val="EBFE3407"/>
    <w:rsid w:val="EDDFC406"/>
    <w:rsid w:val="EDFAF697"/>
    <w:rsid w:val="EEDFC3DB"/>
    <w:rsid w:val="EFD669C5"/>
    <w:rsid w:val="EFE7177D"/>
    <w:rsid w:val="F5B38774"/>
    <w:rsid w:val="F6D7F0C1"/>
    <w:rsid w:val="F6F51C28"/>
    <w:rsid w:val="F6FFF72C"/>
    <w:rsid w:val="F7DF8094"/>
    <w:rsid w:val="F7FB5DB8"/>
    <w:rsid w:val="F7FFF4EC"/>
    <w:rsid w:val="F9EF8844"/>
    <w:rsid w:val="FB8F5E3C"/>
    <w:rsid w:val="FBBB33DD"/>
    <w:rsid w:val="FDDFB552"/>
    <w:rsid w:val="FEB3A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Body Tex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Calibri" w:hAnsi="Calibr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Pr>
      <w:rFonts w:cs="Arial"/>
    </w:rPr>
  </w:style>
  <w:style w:type="paragraph" w:styleId="a4">
    <w:name w:val="footer"/>
    <w:basedOn w:val="a"/>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
    <w:name w:val="Body Text 2"/>
    <w:basedOn w:val="a"/>
    <w:next w:val="a0"/>
    <w:qFormat/>
    <w:rPr>
      <w:sz w:val="28"/>
    </w:rPr>
  </w:style>
  <w:style w:type="character" w:styleId="a6">
    <w:name w:val="Hyperlink"/>
    <w:rPr>
      <w:color w:val="0000FF"/>
      <w:u w:val="single"/>
    </w:rPr>
  </w:style>
  <w:style w:type="character" w:customStyle="1" w:styleId="font01">
    <w:name w:val="font01"/>
    <w:rPr>
      <w:rFonts w:ascii="Nimbus Roman No9 L" w:eastAsia="Nimbus Roman No9 L" w:hAnsi="Nimbus Roman No9 L" w:cs="Nimbus Roman No9 L"/>
      <w:i w:val="0"/>
      <w:color w:val="000000"/>
      <w:sz w:val="36"/>
      <w:szCs w:val="36"/>
      <w:u w:val="none"/>
    </w:rPr>
  </w:style>
  <w:style w:type="character" w:customStyle="1" w:styleId="font51">
    <w:name w:val="font51"/>
    <w:rPr>
      <w:rFonts w:ascii="仿宋_GB2312" w:eastAsia="仿宋_GB2312" w:cs="仿宋_GB2312" w:hint="eastAsia"/>
      <w:i w:val="0"/>
      <w:color w:val="000000"/>
      <w:sz w:val="36"/>
      <w:szCs w:val="36"/>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nstf.cn/s/zfund/zfundSBManagement.do?current=1" TargetMode="External"/><Relationship Id="rId13" Type="http://schemas.openxmlformats.org/officeDocument/2006/relationships/hyperlink" Target="http://www.hnstf.cn/s/zfund/zfundSBManagement.do?current=1" TargetMode="External"/><Relationship Id="rId18" Type="http://schemas.openxmlformats.org/officeDocument/2006/relationships/hyperlink" Target="http://www.hnstf.cn/s/zfund/zfundSBManagement.do?current=2" TargetMode="External"/><Relationship Id="rId26" Type="http://schemas.openxmlformats.org/officeDocument/2006/relationships/hyperlink" Target="http://www.hnstf.cn/s/zfund/zfundSBManagement.do?current=1" TargetMode="External"/><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hnstf.cn/s/zfund/zfundSBManagement.do?current=1" TargetMode="External"/><Relationship Id="rId34" Type="http://schemas.openxmlformats.org/officeDocument/2006/relationships/hyperlink" Target="http://www.hnstf.cn/s/zfund/zfundSBManagement.do?current=2" TargetMode="External"/><Relationship Id="rId7" Type="http://schemas.openxmlformats.org/officeDocument/2006/relationships/hyperlink" Target="http://www.hnstf.cn/s/zfund/zfundSBManagement.do?current=1" TargetMode="External"/><Relationship Id="rId12" Type="http://schemas.openxmlformats.org/officeDocument/2006/relationships/hyperlink" Target="http://www.hnstf.cn/s/zfund/zfundSBManagement.do?current=1" TargetMode="External"/><Relationship Id="rId17" Type="http://schemas.openxmlformats.org/officeDocument/2006/relationships/hyperlink" Target="http://www.hnstf.cn/s/zfund/zfundSBManagement.do?current=1" TargetMode="External"/><Relationship Id="rId25" Type="http://schemas.openxmlformats.org/officeDocument/2006/relationships/hyperlink" Target="http://www.hnstf.cn/s/zfund/zfundSBManagement.do?current=1" TargetMode="External"/><Relationship Id="rId33" Type="http://schemas.openxmlformats.org/officeDocument/2006/relationships/hyperlink" Target="http://www.hnstf.cn/s/zfund/zfundSBManagement.do?current=2" TargetMode="External"/><Relationship Id="rId38" Type="http://schemas.openxmlformats.org/officeDocument/2006/relationships/hyperlink" Target="http://www.hnstf.cn/s/zfund/zfundSBManagement.do?current=2" TargetMode="External"/><Relationship Id="rId2" Type="http://schemas.microsoft.com/office/2007/relationships/stylesWithEffects" Target="stylesWithEffects.xml"/><Relationship Id="rId16" Type="http://schemas.openxmlformats.org/officeDocument/2006/relationships/hyperlink" Target="http://www.hnstf.cn/s/zfund/zfundSBManagement.do?current=1" TargetMode="External"/><Relationship Id="rId20" Type="http://schemas.openxmlformats.org/officeDocument/2006/relationships/hyperlink" Target="http://www.hnstf.cn/s/zfund/zfundSBManagement.do?current=1" TargetMode="External"/><Relationship Id="rId29" Type="http://schemas.openxmlformats.org/officeDocument/2006/relationships/hyperlink" Target="http://www.hnstf.cn/s/zfund/zfundSBManagement.do?current=2"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hnstf.cn/s/zfund/zfundSBManagement.do?current=1" TargetMode="External"/><Relationship Id="rId24" Type="http://schemas.openxmlformats.org/officeDocument/2006/relationships/hyperlink" Target="http://www.hnstf.cn/s/zfund/zfundSBManagement.do?current=1" TargetMode="External"/><Relationship Id="rId32" Type="http://schemas.openxmlformats.org/officeDocument/2006/relationships/hyperlink" Target="http://www.hnstf.cn/s/zfund/zfundSBManagement.do?current=2" TargetMode="External"/><Relationship Id="rId37" Type="http://schemas.openxmlformats.org/officeDocument/2006/relationships/hyperlink" Target="http://www.hnstf.cn/s/zfund/zfundSBManagement.do?current=2"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hnstf.cn/s/zfund/zfundSBManagement.do?current=1" TargetMode="External"/><Relationship Id="rId23" Type="http://schemas.openxmlformats.org/officeDocument/2006/relationships/hyperlink" Target="http://www.hnstf.cn/s/zfund/zfundSBManagement.do?current=1" TargetMode="External"/><Relationship Id="rId28" Type="http://schemas.openxmlformats.org/officeDocument/2006/relationships/hyperlink" Target="http://www.hnstf.cn/s/zfund/zfundSBManagement.do?current=2" TargetMode="External"/><Relationship Id="rId36" Type="http://schemas.openxmlformats.org/officeDocument/2006/relationships/hyperlink" Target="http://www.hnstf.cn/s/zfund/zfundSBManagement.do?current=2" TargetMode="External"/><Relationship Id="rId10" Type="http://schemas.openxmlformats.org/officeDocument/2006/relationships/hyperlink" Target="http://www.hnstf.cn/s/zfund/zfundSBManagement.do?current=1" TargetMode="External"/><Relationship Id="rId19" Type="http://schemas.openxmlformats.org/officeDocument/2006/relationships/hyperlink" Target="http://www.hnstf.cn/s/zfund/zfundSBManagement.do?current=2" TargetMode="External"/><Relationship Id="rId31" Type="http://schemas.openxmlformats.org/officeDocument/2006/relationships/hyperlink" Target="http://www.hnstf.cn/s/zfund/zfundSBManagement.do?current=2" TargetMode="External"/><Relationship Id="rId4" Type="http://schemas.openxmlformats.org/officeDocument/2006/relationships/webSettings" Target="webSettings.xml"/><Relationship Id="rId9" Type="http://schemas.openxmlformats.org/officeDocument/2006/relationships/hyperlink" Target="http://www.hnstf.cn/s/zfund/zfundSBManagement.do?current=1" TargetMode="External"/><Relationship Id="rId14" Type="http://schemas.openxmlformats.org/officeDocument/2006/relationships/hyperlink" Target="http://www.hnstf.cn/s/zfund/zfundSBManagement.do?current=1" TargetMode="External"/><Relationship Id="rId22" Type="http://schemas.openxmlformats.org/officeDocument/2006/relationships/hyperlink" Target="http://www.hnstf.cn/s/zfund/zfundSBManagement.do?current=1" TargetMode="External"/><Relationship Id="rId27" Type="http://schemas.openxmlformats.org/officeDocument/2006/relationships/hyperlink" Target="http://www.hnstf.cn/s/zfund/zfundSBManagement.do?current=1" TargetMode="External"/><Relationship Id="rId30" Type="http://schemas.openxmlformats.org/officeDocument/2006/relationships/hyperlink" Target="http://www.hnstf.cn/s/zfund/zfundSBManagement.do?current=2" TargetMode="External"/><Relationship Id="rId35" Type="http://schemas.openxmlformats.org/officeDocument/2006/relationships/hyperlink" Target="http://www.hnstf.cn/s/zfund/zfundSBManagement.do?current=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3236</Characters>
  <Application>Microsoft Office Word</Application>
  <DocSecurity>0</DocSecurity>
  <Lines>26</Lines>
  <Paragraphs>7</Paragraphs>
  <ScaleCrop>false</ScaleCrop>
  <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2026-09-05T09:55:00Z</cp:lastPrinted>
  <dcterms:created xsi:type="dcterms:W3CDTF">2026-10-26T09:29:00Z</dcterms:created>
  <dcterms:modified xsi:type="dcterms:W3CDTF">2026-10-26T09:29:00Z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71CA294EFBD0B1F6DABD2369A4719291</vt:lpwstr>
  </property>
</Properties>
</file>