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我单位看到“许昌市自然资源和规划局示范区分局关于示范区DQG26-1#宗地土地评估项目”采购公告，经仔细阅读和研究，对采购公告无异议，决定参加采购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约责任。</w:t>
      </w:r>
    </w:p>
    <w:p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2023-12-18T07:00:48Z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5BB633F82F854D3B913562042793E270_13</vt:lpwstr>
  </property>
</Properties>
</file>