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2AE68C">
      <w:pPr>
        <w:widowControl/>
        <w:spacing w:line="360" w:lineRule="auto"/>
        <w:rPr>
          <w:rFonts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附件1：询价文件要求（封面）</w:t>
      </w:r>
    </w:p>
    <w:p w14:paraId="61509FC1">
      <w:pPr>
        <w:pStyle w:val="8"/>
        <w:numPr>
          <w:ilvl w:val="0"/>
          <w:numId w:val="0"/>
        </w:numPr>
        <w:spacing w:line="420" w:lineRule="exact"/>
        <w:jc w:val="both"/>
        <w:rPr>
          <w:rFonts w:ascii="宋体" w:hAnsi="宋体" w:cs="宋体"/>
          <w:color w:val="auto"/>
        </w:rPr>
      </w:pPr>
    </w:p>
    <w:p w14:paraId="5729E39E">
      <w:pPr>
        <w:rPr>
          <w:rFonts w:ascii="宋体" w:hAnsi="宋体" w:cs="宋体"/>
          <w:color w:val="auto"/>
          <w:szCs w:val="21"/>
        </w:rPr>
      </w:pPr>
    </w:p>
    <w:p w14:paraId="20A8E859">
      <w:pPr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黑体" w:hAnsi="黑体" w:eastAsia="黑体" w:cs="黑体"/>
          <w:b w:val="0"/>
          <w:color w:val="auto"/>
          <w:sz w:val="36"/>
          <w:szCs w:val="36"/>
          <w:lang w:val="en-US" w:eastAsia="zh-CN"/>
        </w:rPr>
      </w:pPr>
      <w:bookmarkStart w:id="0" w:name="_Toc6038_WPSOffice_Level3"/>
      <w:bookmarkStart w:id="1" w:name="_Toc13607_WPSOffice_Level2"/>
      <w:bookmarkStart w:id="2" w:name="_Toc26884_WPSOffice_Level2"/>
    </w:p>
    <w:p w14:paraId="7CCD129A">
      <w:pPr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黑体" w:hAnsi="黑体" w:eastAsia="黑体" w:cs="黑体"/>
          <w:b w:val="0"/>
          <w:color w:val="auto"/>
          <w:sz w:val="36"/>
          <w:szCs w:val="36"/>
        </w:rPr>
      </w:pPr>
      <w:r>
        <w:rPr>
          <w:rFonts w:hint="eastAsia" w:ascii="黑体" w:hAnsi="黑体" w:eastAsia="黑体" w:cs="黑体"/>
          <w:b w:val="0"/>
          <w:color w:val="auto"/>
          <w:sz w:val="36"/>
          <w:szCs w:val="36"/>
        </w:rPr>
        <w:t>许昌市城乡一体化示范区</w:t>
      </w:r>
    </w:p>
    <w:p w14:paraId="2A7D6E5F">
      <w:pPr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黑体" w:hAnsi="黑体" w:eastAsia="黑体" w:cs="黑体"/>
          <w:b w:val="0"/>
          <w:color w:val="auto"/>
          <w:sz w:val="36"/>
          <w:szCs w:val="36"/>
        </w:rPr>
      </w:pPr>
      <w:r>
        <w:rPr>
          <w:rFonts w:hint="eastAsia" w:ascii="黑体" w:hAnsi="黑体" w:eastAsia="黑体" w:cs="黑体"/>
          <w:b w:val="0"/>
          <w:color w:val="auto"/>
          <w:sz w:val="36"/>
          <w:szCs w:val="36"/>
        </w:rPr>
        <w:t>关于农耕房存量图斑整治工作委托第三方作业单位</w:t>
      </w:r>
    </w:p>
    <w:p w14:paraId="3AF13C90">
      <w:pPr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黑体" w:hAnsi="黑体" w:eastAsia="黑体" w:cs="黑体"/>
          <w:b w:val="0"/>
          <w:color w:val="auto"/>
          <w:sz w:val="36"/>
          <w:szCs w:val="36"/>
        </w:rPr>
      </w:pPr>
      <w:bookmarkStart w:id="4" w:name="_GoBack"/>
      <w:r>
        <w:rPr>
          <w:rFonts w:hint="eastAsia" w:ascii="黑体" w:hAnsi="黑体" w:eastAsia="黑体" w:cs="黑体"/>
          <w:b w:val="0"/>
          <w:color w:val="auto"/>
          <w:sz w:val="36"/>
          <w:szCs w:val="36"/>
        </w:rPr>
        <w:t>进行图斑外业勘测、数据处理等技术性服务</w:t>
      </w:r>
      <w:bookmarkEnd w:id="0"/>
      <w:bookmarkEnd w:id="1"/>
      <w:bookmarkEnd w:id="2"/>
    </w:p>
    <w:bookmarkEnd w:id="4"/>
    <w:p w14:paraId="07BE1A25">
      <w:pPr>
        <w:pStyle w:val="9"/>
        <w:ind w:firstLine="395"/>
        <w:rPr>
          <w:rFonts w:ascii="宋体" w:hAnsi="宋体" w:cs="宋体"/>
          <w:b/>
          <w:color w:val="auto"/>
          <w:szCs w:val="21"/>
        </w:rPr>
      </w:pPr>
    </w:p>
    <w:p w14:paraId="5A6E7417">
      <w:pPr>
        <w:pStyle w:val="9"/>
        <w:ind w:firstLine="395"/>
        <w:rPr>
          <w:rFonts w:hint="eastAsia" w:ascii="宋体" w:hAnsi="宋体" w:cs="宋体"/>
          <w:b/>
          <w:color w:val="auto"/>
          <w:szCs w:val="21"/>
        </w:rPr>
      </w:pPr>
    </w:p>
    <w:p w14:paraId="403436C3">
      <w:pPr>
        <w:pStyle w:val="9"/>
        <w:ind w:firstLine="395"/>
        <w:rPr>
          <w:rFonts w:ascii="宋体" w:hAnsi="宋体" w:cs="宋体"/>
          <w:b/>
          <w:color w:val="auto"/>
          <w:szCs w:val="21"/>
        </w:rPr>
      </w:pPr>
    </w:p>
    <w:p w14:paraId="7A40AC13">
      <w:pPr>
        <w:pStyle w:val="9"/>
        <w:ind w:firstLine="693"/>
        <w:rPr>
          <w:rFonts w:ascii="黑体" w:hAnsi="黑体" w:eastAsia="黑体" w:cs="黑体"/>
          <w:color w:val="auto"/>
          <w:sz w:val="36"/>
          <w:szCs w:val="36"/>
        </w:rPr>
      </w:pPr>
    </w:p>
    <w:p w14:paraId="25D9EA6A">
      <w:pPr>
        <w:jc w:val="center"/>
        <w:rPr>
          <w:rFonts w:hint="eastAsia" w:ascii="黑体" w:hAnsi="黑体" w:eastAsia="黑体" w:cs="黑体"/>
          <w:color w:val="auto"/>
          <w:sz w:val="36"/>
          <w:szCs w:val="36"/>
        </w:rPr>
      </w:pPr>
      <w:r>
        <w:rPr>
          <w:rFonts w:hint="eastAsia" w:ascii="黑体" w:hAnsi="黑体" w:eastAsia="黑体" w:cs="黑体"/>
          <w:color w:val="auto"/>
          <w:sz w:val="36"/>
          <w:szCs w:val="36"/>
        </w:rPr>
        <w:t>询</w:t>
      </w:r>
    </w:p>
    <w:p w14:paraId="40B1C688">
      <w:pPr>
        <w:jc w:val="center"/>
        <w:rPr>
          <w:rFonts w:hint="eastAsia" w:ascii="黑体" w:hAnsi="黑体" w:eastAsia="黑体" w:cs="黑体"/>
          <w:color w:val="auto"/>
          <w:sz w:val="36"/>
          <w:szCs w:val="36"/>
        </w:rPr>
      </w:pPr>
      <w:r>
        <w:rPr>
          <w:rFonts w:hint="eastAsia" w:ascii="黑体" w:hAnsi="黑体" w:eastAsia="黑体" w:cs="黑体"/>
          <w:color w:val="auto"/>
          <w:sz w:val="36"/>
          <w:szCs w:val="36"/>
        </w:rPr>
        <w:t>价</w:t>
      </w:r>
    </w:p>
    <w:p w14:paraId="2B4A5681">
      <w:pPr>
        <w:jc w:val="center"/>
        <w:rPr>
          <w:rFonts w:hint="eastAsia" w:ascii="黑体" w:hAnsi="黑体" w:eastAsia="黑体" w:cs="黑体"/>
          <w:color w:val="auto"/>
          <w:sz w:val="36"/>
          <w:szCs w:val="36"/>
        </w:rPr>
      </w:pPr>
      <w:r>
        <w:rPr>
          <w:rFonts w:hint="eastAsia" w:ascii="黑体" w:hAnsi="黑体" w:eastAsia="黑体" w:cs="黑体"/>
          <w:color w:val="auto"/>
          <w:sz w:val="36"/>
          <w:szCs w:val="36"/>
        </w:rPr>
        <w:t>材</w:t>
      </w:r>
    </w:p>
    <w:p w14:paraId="5C0C69B2">
      <w:pPr>
        <w:jc w:val="center"/>
        <w:rPr>
          <w:rFonts w:ascii="黑体" w:hAnsi="黑体" w:eastAsia="黑体" w:cs="黑体"/>
          <w:color w:val="auto"/>
          <w:sz w:val="36"/>
          <w:szCs w:val="36"/>
        </w:rPr>
      </w:pPr>
      <w:r>
        <w:rPr>
          <w:rFonts w:hint="eastAsia" w:ascii="黑体" w:hAnsi="黑体" w:eastAsia="黑体" w:cs="黑体"/>
          <w:color w:val="auto"/>
          <w:sz w:val="36"/>
          <w:szCs w:val="36"/>
        </w:rPr>
        <w:t>料</w:t>
      </w:r>
    </w:p>
    <w:p w14:paraId="1EC9F13A">
      <w:pPr>
        <w:rPr>
          <w:rFonts w:ascii="宋体" w:hAnsi="宋体" w:cs="宋体"/>
          <w:b/>
          <w:color w:val="auto"/>
          <w:szCs w:val="21"/>
        </w:rPr>
      </w:pPr>
    </w:p>
    <w:p w14:paraId="668797C4">
      <w:pPr>
        <w:rPr>
          <w:rFonts w:hint="eastAsia" w:ascii="宋体" w:hAnsi="宋体" w:cs="宋体"/>
          <w:b/>
          <w:color w:val="auto"/>
          <w:szCs w:val="21"/>
        </w:rPr>
      </w:pPr>
    </w:p>
    <w:p w14:paraId="744B44E0">
      <w:pPr>
        <w:pStyle w:val="2"/>
        <w:rPr>
          <w:rFonts w:hint="eastAsia"/>
          <w:color w:val="auto"/>
        </w:rPr>
      </w:pPr>
    </w:p>
    <w:p w14:paraId="01192655">
      <w:pPr>
        <w:pStyle w:val="2"/>
        <w:ind w:left="0" w:leftChars="0" w:firstLine="0" w:firstLineChars="0"/>
        <w:rPr>
          <w:rFonts w:hint="eastAsia"/>
          <w:color w:val="auto"/>
        </w:rPr>
      </w:pPr>
    </w:p>
    <w:p w14:paraId="31E2F824">
      <w:pPr>
        <w:pStyle w:val="5"/>
        <w:ind w:firstLine="393"/>
        <w:rPr>
          <w:color w:val="auto"/>
        </w:rPr>
      </w:pPr>
    </w:p>
    <w:p w14:paraId="2357081D">
      <w:pPr>
        <w:pStyle w:val="2"/>
        <w:rPr>
          <w:color w:val="auto"/>
        </w:rPr>
      </w:pPr>
    </w:p>
    <w:p w14:paraId="4948DD20">
      <w:pPr>
        <w:pStyle w:val="5"/>
      </w:pPr>
    </w:p>
    <w:p w14:paraId="094E3944">
      <w:pPr>
        <w:pStyle w:val="8"/>
        <w:numPr>
          <w:ilvl w:val="0"/>
          <w:numId w:val="0"/>
        </w:numPr>
        <w:tabs>
          <w:tab w:val="clear" w:pos="780"/>
        </w:tabs>
        <w:spacing w:line="420" w:lineRule="exact"/>
        <w:ind w:left="360"/>
        <w:rPr>
          <w:rFonts w:ascii="宋体" w:hAnsi="宋体" w:eastAsia="宋体" w:cs="宋体"/>
          <w:color w:val="auto"/>
          <w:sz w:val="21"/>
          <w:szCs w:val="21"/>
        </w:rPr>
      </w:pPr>
    </w:p>
    <w:p w14:paraId="13A7DD6B">
      <w:pPr>
        <w:pStyle w:val="8"/>
        <w:numPr>
          <w:ilvl w:val="0"/>
          <w:numId w:val="0"/>
        </w:numPr>
        <w:tabs>
          <w:tab w:val="clear" w:pos="780"/>
        </w:tabs>
        <w:spacing w:line="420" w:lineRule="exact"/>
        <w:ind w:left="360"/>
        <w:rPr>
          <w:rFonts w:ascii="仿宋_GB2312" w:hAnsi="仿宋_GB2312" w:cs="仿宋_GB2312"/>
          <w:color w:val="auto"/>
          <w:sz w:val="32"/>
          <w:szCs w:val="32"/>
          <w:u w:val="single"/>
        </w:rPr>
      </w:pPr>
      <w:bookmarkStart w:id="3" w:name="_Toc30916"/>
      <w:r>
        <w:rPr>
          <w:rFonts w:hint="eastAsia" w:ascii="仿宋_GB2312" w:hAnsi="仿宋_GB2312" w:cs="仿宋_GB2312"/>
          <w:color w:val="auto"/>
          <w:sz w:val="32"/>
          <w:szCs w:val="32"/>
        </w:rPr>
        <w:t>供应商：</w:t>
      </w:r>
      <w:r>
        <w:rPr>
          <w:rFonts w:hint="eastAsia" w:ascii="仿宋_GB2312" w:hAnsi="仿宋_GB2312" w:cs="仿宋_GB2312"/>
          <w:color w:val="auto"/>
          <w:sz w:val="32"/>
          <w:szCs w:val="32"/>
          <w:u w:val="single"/>
        </w:rPr>
        <w:t xml:space="preserve">                   （全称并盖章）</w:t>
      </w:r>
      <w:bookmarkEnd w:id="3"/>
    </w:p>
    <w:p w14:paraId="305EC01B">
      <w:pPr>
        <w:ind w:firstLine="4016" w:firstLineChars="1250"/>
        <w:rPr>
          <w:rFonts w:ascii="仿宋_GB2312" w:hAnsi="仿宋_GB2312" w:eastAsia="仿宋_GB2312" w:cs="仿宋_GB2312"/>
          <w:b/>
          <w:color w:val="auto"/>
          <w:sz w:val="32"/>
          <w:szCs w:val="32"/>
        </w:rPr>
      </w:pPr>
    </w:p>
    <w:p w14:paraId="2DD7642B">
      <w:pPr>
        <w:ind w:firstLine="4016" w:firstLineChars="1250"/>
        <w:jc w:val="left"/>
        <w:rPr>
          <w:rFonts w:ascii="仿宋_GB2312" w:hAnsi="仿宋_GB2312" w:eastAsia="仿宋_GB2312" w:cs="仿宋_GB2312"/>
          <w:b/>
          <w:color w:val="auto"/>
          <w:sz w:val="32"/>
          <w:szCs w:val="32"/>
        </w:rPr>
      </w:pPr>
    </w:p>
    <w:p w14:paraId="568081AD">
      <w:pPr>
        <w:ind w:firstLine="1285" w:firstLineChars="400"/>
        <w:jc w:val="left"/>
      </w:pP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  <w:t xml:space="preserve">日  期: </w:t>
      </w: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  <w:u w:val="single"/>
        </w:rPr>
        <w:t xml:space="preserve">     </w:t>
      </w: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  <w:t>日</w:t>
      </w:r>
    </w:p>
    <w:sectPr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550EAD">
    <w:pPr>
      <w:pStyle w:val="1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9</w:t>
    </w:r>
    <w:r>
      <w:fldChar w:fldCharType="end"/>
    </w:r>
  </w:p>
  <w:p w14:paraId="00D46A46">
    <w:pPr>
      <w:pStyle w:val="1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1BD4F66"/>
    <w:multiLevelType w:val="multilevel"/>
    <w:tmpl w:val="21BD4F66"/>
    <w:lvl w:ilvl="0" w:tentative="0">
      <w:start w:val="17"/>
      <w:numFmt w:val="decimal"/>
      <w:pStyle w:val="8"/>
      <w:suff w:val="space"/>
      <w:lvlText w:val="%1."/>
      <w:lvlJc w:val="left"/>
      <w:rPr>
        <w:rFonts w:hint="default"/>
        <w:u w:val="none" w:color="auto"/>
      </w:rPr>
    </w:lvl>
    <w:lvl w:ilvl="1" w:tentative="0">
      <w:start w:val="1"/>
      <w:numFmt w:val="decimal"/>
      <w:lvlText w:val=""/>
      <w:lvlJc w:val="left"/>
    </w:lvl>
    <w:lvl w:ilvl="2" w:tentative="0">
      <w:start w:val="1"/>
      <w:numFmt w:val="decimal"/>
      <w:lvlText w:val=""/>
      <w:lvlJc w:val="left"/>
    </w:lvl>
    <w:lvl w:ilvl="3" w:tentative="0">
      <w:start w:val="1"/>
      <w:numFmt w:val="decimal"/>
      <w:lvlText w:val=""/>
      <w:lvlJc w:val="left"/>
    </w:lvl>
    <w:lvl w:ilvl="4" w:tentative="0">
      <w:start w:val="1"/>
      <w:numFmt w:val="decimal"/>
      <w:lvlText w:val=""/>
      <w:lvlJc w:val="left"/>
    </w:lvl>
    <w:lvl w:ilvl="5" w:tentative="0">
      <w:start w:val="1"/>
      <w:numFmt w:val="decimal"/>
      <w:lvlText w:val=""/>
      <w:lvlJc w:val="left"/>
    </w:lvl>
    <w:lvl w:ilvl="6" w:tentative="0">
      <w:start w:val="1"/>
      <w:numFmt w:val="decimal"/>
      <w:lvlText w:val=""/>
      <w:lvlJc w:val="left"/>
    </w:lvl>
    <w:lvl w:ilvl="7" w:tentative="0">
      <w:start w:val="1"/>
      <w:numFmt w:val="decimal"/>
      <w:lvlText w:val=""/>
      <w:lvlJc w:val="left"/>
    </w:lvl>
    <w:lvl w:ilvl="8" w:tentative="0">
      <w:start w:val="1"/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lmNjJiMDE5YmYwZWNhNzI2MGE5ZDg1MmRhODVkMzIifQ=="/>
  </w:docVars>
  <w:rsids>
    <w:rsidRoot w:val="00000000"/>
    <w:rsid w:val="000A34D1"/>
    <w:rsid w:val="0F9D090D"/>
    <w:rsid w:val="131E662E"/>
    <w:rsid w:val="1FEF1587"/>
    <w:rsid w:val="255860FF"/>
    <w:rsid w:val="2C4F17E4"/>
    <w:rsid w:val="2C7618BD"/>
    <w:rsid w:val="4A11292C"/>
    <w:rsid w:val="4F6D0FC8"/>
    <w:rsid w:val="58B05DA2"/>
    <w:rsid w:val="66D34768"/>
    <w:rsid w:val="6BCB2A6B"/>
    <w:rsid w:val="6EFD70F6"/>
    <w:rsid w:val="747C224C"/>
    <w:rsid w:val="7DFF8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qFormat="1" w:uiPriority="99" w:semiHidden="0" w:name="Body Text First Indent 2"/>
    <w:lsdException w:unhideWhenUsed="0" w:uiPriority="0" w:semiHidden="0" w:name="Note Heading"/>
    <w:lsdException w:qFormat="1" w:unhideWhenUsed="0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nhideWhenUsed/>
    <w:qFormat/>
    <w:uiPriority w:val="0"/>
    <w:pPr>
      <w:widowControl w:val="0"/>
      <w:spacing w:beforeLines="0" w:afterLines="0"/>
      <w:jc w:val="both"/>
    </w:pPr>
    <w:rPr>
      <w:rFonts w:hint="default"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8">
    <w:name w:val="heading 2"/>
    <w:basedOn w:val="1"/>
    <w:next w:val="1"/>
    <w:unhideWhenUsed/>
    <w:qFormat/>
    <w:uiPriority w:val="9"/>
    <w:pPr>
      <w:keepNext/>
      <w:numPr>
        <w:ilvl w:val="0"/>
        <w:numId w:val="1"/>
      </w:numPr>
      <w:tabs>
        <w:tab w:val="left" w:pos="780"/>
      </w:tabs>
      <w:spacing w:beforeLines="0" w:afterLines="0"/>
      <w:jc w:val="center"/>
      <w:outlineLvl w:val="1"/>
    </w:pPr>
    <w:rPr>
      <w:rFonts w:hint="default" w:eastAsia="仿宋_GB2312"/>
      <w:b/>
      <w:sz w:val="24"/>
      <w:szCs w:val="20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5"/>
    <w:qFormat/>
    <w:uiPriority w:val="99"/>
    <w:pPr>
      <w:spacing w:line="312" w:lineRule="auto"/>
      <w:ind w:firstLine="420"/>
    </w:pPr>
    <w:rPr>
      <w:kern w:val="0"/>
      <w:sz w:val="20"/>
      <w:szCs w:val="20"/>
    </w:rPr>
  </w:style>
  <w:style w:type="paragraph" w:styleId="3">
    <w:name w:val="Body Text"/>
    <w:basedOn w:val="1"/>
    <w:next w:val="4"/>
    <w:qFormat/>
    <w:uiPriority w:val="99"/>
    <w:pPr>
      <w:spacing w:after="120"/>
    </w:pPr>
  </w:style>
  <w:style w:type="paragraph" w:styleId="4">
    <w:name w:val="Body Text 2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5">
    <w:name w:val="Body Text First Indent 2"/>
    <w:basedOn w:val="6"/>
    <w:next w:val="2"/>
    <w:unhideWhenUsed/>
    <w:qFormat/>
    <w:uiPriority w:val="99"/>
  </w:style>
  <w:style w:type="paragraph" w:styleId="6">
    <w:name w:val="Body Text Indent"/>
    <w:basedOn w:val="1"/>
    <w:next w:val="7"/>
    <w:unhideWhenUsed/>
    <w:qFormat/>
    <w:uiPriority w:val="99"/>
    <w:pPr>
      <w:spacing w:line="360" w:lineRule="auto"/>
      <w:ind w:firstLine="420" w:firstLineChars="200"/>
    </w:pPr>
    <w:rPr>
      <w:rFonts w:ascii="宋体" w:hAnsi="宋体"/>
    </w:rPr>
  </w:style>
  <w:style w:type="paragraph" w:styleId="7">
    <w:name w:val="envelope return"/>
    <w:basedOn w:val="1"/>
    <w:unhideWhenUsed/>
    <w:qFormat/>
    <w:uiPriority w:val="99"/>
    <w:pPr>
      <w:snapToGrid w:val="0"/>
    </w:pPr>
    <w:rPr>
      <w:rFonts w:ascii="Arial" w:hAnsi="Arial"/>
    </w:rPr>
  </w:style>
  <w:style w:type="paragraph" w:styleId="9">
    <w:name w:val="Normal Indent"/>
    <w:basedOn w:val="1"/>
    <w:unhideWhenUsed/>
    <w:qFormat/>
    <w:uiPriority w:val="99"/>
    <w:pPr>
      <w:spacing w:beforeLines="0" w:afterLines="0"/>
      <w:ind w:firstLine="420" w:firstLineChars="200"/>
    </w:pPr>
    <w:rPr>
      <w:rFonts w:hint="default"/>
      <w:sz w:val="21"/>
      <w:szCs w:val="24"/>
    </w:rPr>
  </w:style>
  <w:style w:type="paragraph" w:styleId="10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spacing w:beforeLines="0" w:afterLines="0"/>
      <w:jc w:val="left"/>
    </w:pPr>
    <w:rPr>
      <w:rFonts w:hint="default"/>
      <w:sz w:val="18"/>
      <w:szCs w:val="18"/>
    </w:rPr>
  </w:style>
  <w:style w:type="paragraph" w:customStyle="1" w:styleId="13">
    <w:name w:val="Default"/>
    <w:unhideWhenUsed/>
    <w:qFormat/>
    <w:uiPriority w:val="0"/>
    <w:pPr>
      <w:widowControl w:val="0"/>
      <w:autoSpaceDE w:val="0"/>
      <w:autoSpaceDN w:val="0"/>
      <w:adjustRightInd w:val="0"/>
      <w:spacing w:beforeLines="0" w:afterLines="0"/>
    </w:pPr>
    <w:rPr>
      <w:rFonts w:hint="eastAsia" w:ascii="宋体" w:hAnsi="Times New Roman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78</Words>
  <Characters>78</Characters>
  <Lines>0</Lines>
  <Paragraphs>0</Paragraphs>
  <TotalTime>0</TotalTime>
  <ScaleCrop>false</ScaleCrop>
  <LinksUpToDate>false</LinksUpToDate>
  <CharactersWithSpaces>111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2025-01-06T16:43:00Z</dcterms:created>
  <dc:creator>Administrator</dc:creator>
  <cp:lastModifiedBy>徐来</cp:lastModifiedBy>
  <cp:lastPrinted>2026-07-08T02:55:43Z</cp:lastPrinted>
  <dcterms:modified xsi:type="dcterms:W3CDTF">2026-07-08T03:00:27Z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eyJoZGlkIjoiZDUwNTFkNTU3MjlmZmQzZGJlMTBlODc4OTY1YzkxZDQiLCJ1c2VySWQiOiI1Njk4ODc4MjUifQ==</vt:lpwstr>
  </property>
  <property fmtid="{D5CDD505-2E9C-101B-9397-08002B2CF9AE}" pid="4" name="ICV">
    <vt:lpwstr>46D5F00E291A4E18AB5A4625DF900DC1_12</vt:lpwstr>
  </property>
</Properties>
</file>